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F44" w:rsidRPr="00937412" w:rsidRDefault="001B1F44" w:rsidP="001B1F44">
      <w:pPr>
        <w:widowControl/>
        <w:ind w:right="-1"/>
        <w:rPr>
          <w:rFonts w:ascii="仿宋" w:eastAsia="仿宋" w:hAnsi="仿宋" w:cs="仿宋"/>
          <w:color w:val="000000"/>
          <w:kern w:val="1"/>
          <w:sz w:val="24"/>
        </w:rPr>
      </w:pPr>
      <w:r w:rsidRPr="00937412">
        <w:rPr>
          <w:rFonts w:ascii="仿宋" w:eastAsia="仿宋" w:hAnsi="仿宋" w:cs="仿宋" w:hint="eastAsia"/>
          <w:color w:val="000000"/>
          <w:kern w:val="1"/>
          <w:sz w:val="24"/>
        </w:rPr>
        <w:t>附件</w:t>
      </w:r>
      <w:r w:rsidR="00A8141E">
        <w:rPr>
          <w:rFonts w:ascii="仿宋" w:eastAsia="仿宋" w:hAnsi="仿宋" w:cs="仿宋" w:hint="eastAsia"/>
          <w:color w:val="000000"/>
          <w:kern w:val="1"/>
          <w:sz w:val="24"/>
        </w:rPr>
        <w:t>2</w:t>
      </w:r>
      <w:r w:rsidRPr="00937412">
        <w:rPr>
          <w:rFonts w:ascii="仿宋" w:eastAsia="仿宋" w:hAnsi="仿宋" w:cs="仿宋" w:hint="eastAsia"/>
          <w:color w:val="000000"/>
          <w:kern w:val="1"/>
          <w:sz w:val="24"/>
        </w:rPr>
        <w:t>框架协议</w:t>
      </w:r>
    </w:p>
    <w:p w:rsidR="001B1F44" w:rsidRPr="00937412" w:rsidRDefault="001B1F44" w:rsidP="001B1F44">
      <w:pPr>
        <w:jc w:val="center"/>
        <w:rPr>
          <w:rFonts w:ascii="仿宋" w:eastAsia="仿宋" w:hAnsi="仿宋"/>
          <w:color w:val="000000"/>
          <w:kern w:val="2"/>
          <w:sz w:val="30"/>
          <w:szCs w:val="30"/>
        </w:rPr>
      </w:pPr>
    </w:p>
    <w:p w:rsidR="001B1F44" w:rsidRPr="00937412" w:rsidRDefault="001B1F44" w:rsidP="001B1F44">
      <w:pPr>
        <w:jc w:val="center"/>
        <w:rPr>
          <w:rFonts w:ascii="仿宋" w:eastAsia="仿宋" w:hAnsi="仿宋"/>
          <w:color w:val="000000"/>
          <w:kern w:val="2"/>
          <w:sz w:val="44"/>
          <w:szCs w:val="44"/>
        </w:rPr>
      </w:pPr>
      <w:r w:rsidRPr="00937412">
        <w:rPr>
          <w:rFonts w:ascii="仿宋" w:eastAsia="仿宋" w:hAnsi="仿宋" w:hint="eastAsia"/>
          <w:color w:val="000000"/>
          <w:kern w:val="2"/>
          <w:sz w:val="44"/>
          <w:szCs w:val="44"/>
        </w:rPr>
        <w:t>备选库入库框架协议书</w:t>
      </w:r>
    </w:p>
    <w:p w:rsidR="001B1F44" w:rsidRPr="00937412" w:rsidRDefault="001B1F44" w:rsidP="001B1F44">
      <w:pPr>
        <w:jc w:val="center"/>
        <w:rPr>
          <w:rFonts w:ascii="仿宋" w:eastAsia="仿宋" w:hAnsi="仿宋"/>
          <w:b/>
          <w:bCs/>
          <w:color w:val="000000"/>
          <w:kern w:val="44"/>
          <w:sz w:val="36"/>
          <w:szCs w:val="22"/>
        </w:rPr>
      </w:pPr>
    </w:p>
    <w:p w:rsidR="001B1F44" w:rsidRPr="00937412" w:rsidRDefault="001B1F44" w:rsidP="001B1F44">
      <w:pPr>
        <w:adjustRightInd w:val="0"/>
        <w:snapToGrid w:val="0"/>
        <w:spacing w:line="360" w:lineRule="auto"/>
        <w:rPr>
          <w:rFonts w:ascii="仿宋" w:eastAsia="仿宋" w:hAnsi="仿宋"/>
          <w:bCs/>
          <w:color w:val="000000"/>
          <w:kern w:val="2"/>
          <w:sz w:val="24"/>
        </w:rPr>
      </w:pPr>
      <w:r w:rsidRPr="00937412">
        <w:rPr>
          <w:rFonts w:ascii="仿宋" w:eastAsia="仿宋" w:hAnsi="仿宋" w:hint="eastAsia"/>
          <w:bCs/>
          <w:color w:val="000000"/>
          <w:kern w:val="2"/>
          <w:sz w:val="24"/>
        </w:rPr>
        <w:t>协议号：</w:t>
      </w:r>
    </w:p>
    <w:p w:rsidR="001B1F44" w:rsidRPr="00937412" w:rsidRDefault="001B1F44" w:rsidP="001B1F44">
      <w:pPr>
        <w:adjustRightInd w:val="0"/>
        <w:snapToGrid w:val="0"/>
        <w:spacing w:line="360" w:lineRule="auto"/>
        <w:rPr>
          <w:rFonts w:ascii="仿宋" w:eastAsia="仿宋" w:hAnsi="仿宋"/>
          <w:bCs/>
          <w:color w:val="000000"/>
          <w:kern w:val="2"/>
          <w:sz w:val="24"/>
        </w:rPr>
      </w:pPr>
      <w:r w:rsidRPr="00937412">
        <w:rPr>
          <w:rFonts w:ascii="仿宋" w:eastAsia="仿宋" w:hAnsi="仿宋" w:hint="eastAsia"/>
          <w:bCs/>
          <w:color w:val="000000"/>
          <w:kern w:val="2"/>
          <w:sz w:val="24"/>
        </w:rPr>
        <w:t xml:space="preserve">甲  方：珠海大横琴投资有限公司    签订地点：珠海横琴新区 </w:t>
      </w:r>
    </w:p>
    <w:p w:rsidR="001B1F44" w:rsidRPr="00937412" w:rsidRDefault="001B1F44" w:rsidP="001B1F44">
      <w:pPr>
        <w:adjustRightInd w:val="0"/>
        <w:snapToGrid w:val="0"/>
        <w:spacing w:line="360" w:lineRule="auto"/>
        <w:rPr>
          <w:rFonts w:ascii="仿宋" w:eastAsia="仿宋" w:hAnsi="仿宋"/>
          <w:bCs/>
          <w:color w:val="000000"/>
          <w:kern w:val="2"/>
          <w:sz w:val="24"/>
        </w:rPr>
      </w:pPr>
      <w:r w:rsidRPr="00937412">
        <w:rPr>
          <w:rFonts w:ascii="仿宋" w:eastAsia="仿宋" w:hAnsi="仿宋" w:hint="eastAsia"/>
          <w:bCs/>
          <w:color w:val="000000"/>
          <w:kern w:val="2"/>
          <w:sz w:val="24"/>
        </w:rPr>
        <w:t>乙  方：                          签订时间：  年  月  日</w:t>
      </w:r>
    </w:p>
    <w:p w:rsidR="001B1F44" w:rsidRPr="006927CF" w:rsidRDefault="001B1F44" w:rsidP="001B1F44">
      <w:pPr>
        <w:spacing w:line="360" w:lineRule="auto"/>
        <w:rPr>
          <w:rFonts w:ascii="仿宋" w:eastAsia="仿宋" w:hAnsi="仿宋"/>
          <w:bCs/>
          <w:color w:val="000000"/>
          <w:kern w:val="2"/>
          <w:sz w:val="24"/>
        </w:rPr>
      </w:pP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根据《中华人民共和国合同法》、《中华人民共和国招投标法》、《珠海经济特区建设工程招标投标管理办法》及有关法律法规规定，经法定招标程序，甲乙双方遵循平等、自愿的原则，就</w:t>
      </w:r>
      <w:r w:rsidR="005070C2" w:rsidRPr="005070C2">
        <w:rPr>
          <w:rFonts w:ascii="仿宋" w:eastAsia="仿宋" w:hAnsi="仿宋" w:hint="eastAsia"/>
          <w:bCs/>
          <w:color w:val="auto"/>
          <w:kern w:val="2"/>
          <w:sz w:val="24"/>
        </w:rPr>
        <w:t>珠海大横琴投资有限公司2018-2019年度建设工程限额以下项目</w:t>
      </w:r>
      <w:r w:rsidR="00972B27" w:rsidRPr="00B00362">
        <w:rPr>
          <w:rFonts w:ascii="仿宋" w:eastAsia="仿宋" w:hAnsi="仿宋" w:hint="eastAsia"/>
          <w:bCs/>
          <w:color w:val="auto"/>
          <w:kern w:val="2"/>
          <w:sz w:val="24"/>
          <w:u w:val="single"/>
        </w:rPr>
        <w:t xml:space="preserve">      </w:t>
      </w:r>
      <w:r w:rsidR="005070C2" w:rsidRPr="005070C2">
        <w:rPr>
          <w:rFonts w:ascii="仿宋" w:eastAsia="仿宋" w:hAnsi="仿宋" w:hint="eastAsia"/>
          <w:bCs/>
          <w:color w:val="auto"/>
          <w:kern w:val="2"/>
          <w:sz w:val="24"/>
        </w:rPr>
        <w:t>单位备选库</w:t>
      </w:r>
      <w:r w:rsidRPr="00937412">
        <w:rPr>
          <w:rFonts w:ascii="仿宋" w:eastAsia="仿宋" w:hAnsi="仿宋" w:hint="eastAsia"/>
          <w:bCs/>
          <w:color w:val="000000"/>
          <w:kern w:val="2"/>
          <w:sz w:val="24"/>
        </w:rPr>
        <w:t>入库事宜达成一致意见，订立本协议。</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1、乙方经法定招标程序入选备选库，并承诺将无条件接受甲方对后续具体服务项目任务的安排，按照甲方要求承担后续分配的具体任务；并承诺将无条件接受甲方或甲方所属单位对其工作的评议办法。</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2、乙方入库期限为 2年，在后续具体任务的分配时，甲方将与乙方根据具体项目另行签订合同。</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3、甲方招标文件要求及乙方投标文件中的承诺内容将作为后续具体合同签订时参考依据。</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4、限额标准：单项合同预算</w:t>
      </w:r>
      <w:r w:rsidR="00972B27" w:rsidRPr="00937412">
        <w:rPr>
          <w:rFonts w:ascii="仿宋" w:eastAsia="仿宋" w:hAnsi="仿宋" w:hint="eastAsia"/>
          <w:bCs/>
          <w:color w:val="000000"/>
          <w:kern w:val="2"/>
          <w:sz w:val="24"/>
        </w:rPr>
        <w:t>金额</w:t>
      </w:r>
      <w:r w:rsidRPr="00937412">
        <w:rPr>
          <w:rFonts w:ascii="仿宋" w:eastAsia="仿宋" w:hAnsi="仿宋" w:hint="eastAsia"/>
          <w:bCs/>
          <w:color w:val="000000"/>
          <w:kern w:val="2"/>
          <w:sz w:val="24"/>
        </w:rPr>
        <w:t>为</w:t>
      </w:r>
      <w:r w:rsidR="00972B27">
        <w:rPr>
          <w:rFonts w:ascii="仿宋" w:eastAsia="仿宋" w:hAnsi="仿宋" w:hint="eastAsia"/>
          <w:bCs/>
          <w:color w:val="000000"/>
          <w:kern w:val="2"/>
          <w:sz w:val="24"/>
        </w:rPr>
        <w:t xml:space="preserve">    </w:t>
      </w:r>
      <w:r w:rsidRPr="00937412">
        <w:rPr>
          <w:rFonts w:ascii="仿宋" w:eastAsia="仿宋" w:hAnsi="仿宋" w:hint="eastAsia"/>
          <w:bCs/>
          <w:color w:val="000000"/>
          <w:kern w:val="2"/>
          <w:sz w:val="24"/>
        </w:rPr>
        <w:t>万元（不含</w:t>
      </w:r>
      <w:r w:rsidR="00972B27">
        <w:rPr>
          <w:rFonts w:ascii="仿宋" w:eastAsia="仿宋" w:hAnsi="仿宋" w:hint="eastAsia"/>
          <w:bCs/>
          <w:color w:val="000000"/>
          <w:kern w:val="2"/>
          <w:sz w:val="24"/>
        </w:rPr>
        <w:t xml:space="preserve">    </w:t>
      </w:r>
      <w:r w:rsidRPr="00937412">
        <w:rPr>
          <w:rFonts w:ascii="仿宋" w:eastAsia="仿宋" w:hAnsi="仿宋" w:hint="eastAsia"/>
          <w:bCs/>
          <w:color w:val="000000"/>
          <w:kern w:val="2"/>
          <w:sz w:val="24"/>
        </w:rPr>
        <w:t>万元）以下。</w:t>
      </w:r>
      <w:r w:rsidRPr="00937412" w:rsidDel="00604FF7">
        <w:rPr>
          <w:rFonts w:ascii="仿宋" w:eastAsia="仿宋" w:hAnsi="仿宋" w:hint="eastAsia"/>
          <w:bCs/>
          <w:color w:val="000000"/>
          <w:kern w:val="2"/>
          <w:sz w:val="24"/>
        </w:rPr>
        <w:t xml:space="preserve"> </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5、符合条件的项目，在项目开展前，由甲方或甲方所属全资子公司及其控股公司的招标部门组织，由招标部门在对应专业类别的备选</w:t>
      </w:r>
      <w:proofErr w:type="gramStart"/>
      <w:r w:rsidRPr="00937412">
        <w:rPr>
          <w:rFonts w:ascii="仿宋" w:eastAsia="仿宋" w:hAnsi="仿宋" w:hint="eastAsia"/>
          <w:bCs/>
          <w:color w:val="000000"/>
          <w:kern w:val="2"/>
          <w:sz w:val="24"/>
        </w:rPr>
        <w:t>库单位</w:t>
      </w:r>
      <w:proofErr w:type="gramEnd"/>
      <w:r w:rsidRPr="00937412">
        <w:rPr>
          <w:rFonts w:ascii="仿宋" w:eastAsia="仿宋" w:hAnsi="仿宋" w:hint="eastAsia"/>
          <w:bCs/>
          <w:color w:val="000000"/>
          <w:kern w:val="2"/>
          <w:sz w:val="24"/>
        </w:rPr>
        <w:t>中</w:t>
      </w:r>
      <w:r w:rsidRPr="001B1F44">
        <w:rPr>
          <w:rFonts w:ascii="仿宋" w:eastAsia="仿宋" w:hAnsi="仿宋" w:hint="eastAsia"/>
          <w:bCs/>
          <w:color w:val="000000"/>
          <w:kern w:val="2"/>
          <w:sz w:val="24"/>
        </w:rPr>
        <w:t>以摇珠方式</w:t>
      </w:r>
      <w:r w:rsidRPr="00937412">
        <w:rPr>
          <w:rFonts w:ascii="仿宋" w:eastAsia="仿宋" w:hAnsi="仿宋" w:hint="eastAsia"/>
          <w:bCs/>
          <w:color w:val="000000"/>
          <w:kern w:val="2"/>
          <w:sz w:val="24"/>
        </w:rPr>
        <w:t>随机抽取实施单位。</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6、取费标准：</w:t>
      </w:r>
      <w:r w:rsidR="003A0F57">
        <w:rPr>
          <w:rFonts w:ascii="仿宋" w:eastAsia="仿宋" w:hAnsi="仿宋" w:hint="eastAsia"/>
          <w:bCs/>
          <w:color w:val="000000"/>
          <w:kern w:val="2"/>
          <w:sz w:val="24"/>
        </w:rPr>
        <w:t>按项目由招标人根据相关规定确定。</w:t>
      </w:r>
    </w:p>
    <w:p w:rsidR="001B1F44" w:rsidRPr="00937412" w:rsidRDefault="001B1F44" w:rsidP="001B1F44">
      <w:pPr>
        <w:spacing w:line="360" w:lineRule="auto"/>
        <w:rPr>
          <w:rFonts w:ascii="仿宋" w:eastAsia="仿宋" w:hAnsi="仿宋"/>
          <w:bCs/>
          <w:color w:val="000000"/>
          <w:kern w:val="2"/>
          <w:sz w:val="24"/>
        </w:rPr>
      </w:pPr>
      <w:r w:rsidRPr="00937412">
        <w:rPr>
          <w:rFonts w:ascii="仿宋" w:eastAsia="仿宋" w:hAnsi="仿宋" w:hint="eastAsia"/>
          <w:bCs/>
          <w:color w:val="000000"/>
          <w:kern w:val="2"/>
          <w:sz w:val="24"/>
        </w:rPr>
        <w:t xml:space="preserve">   7、履约保证金：</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（1）金额：2万元；</w:t>
      </w:r>
      <w:r w:rsidRPr="00937412" w:rsidDel="00604FF7">
        <w:rPr>
          <w:rFonts w:ascii="仿宋" w:eastAsia="仿宋" w:hAnsi="仿宋" w:hint="eastAsia"/>
          <w:bCs/>
          <w:color w:val="000000"/>
          <w:kern w:val="2"/>
          <w:sz w:val="24"/>
        </w:rPr>
        <w:t xml:space="preserve"> </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 xml:space="preserve">（2）担保方式：现金 </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（3）缴纳方式:由入库单位基本账户或一般账户通过银行转账方式进行缴纳。账号及相关信息如下：</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 xml:space="preserve">   汇入账号：2002 0211 0910 0106 208</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 xml:space="preserve">   单位名称：珠海大横琴投资有限公司  </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 xml:space="preserve">   开户行：中国工商银行珠海市湾仔支行</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（4）所有入库单位须在领取中标通知书后7日内提交。</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lastRenderedPageBreak/>
        <w:t>（5）履约保证金在协议期满且所有项目合同任务履行完毕后，无息退还剩余金额。</w:t>
      </w:r>
    </w:p>
    <w:p w:rsidR="003A0F57" w:rsidRDefault="001B1F44" w:rsidP="001B1F44">
      <w:pPr>
        <w:spacing w:line="360" w:lineRule="auto"/>
        <w:ind w:firstLineChars="150" w:firstLine="360"/>
        <w:rPr>
          <w:rFonts w:ascii="仿宋" w:eastAsia="仿宋" w:hAnsi="仿宋"/>
          <w:bCs/>
          <w:color w:val="000000"/>
          <w:kern w:val="2"/>
          <w:sz w:val="24"/>
        </w:rPr>
      </w:pPr>
      <w:r w:rsidRPr="00937412">
        <w:rPr>
          <w:rFonts w:ascii="仿宋" w:eastAsia="仿宋" w:hAnsi="仿宋" w:hint="eastAsia"/>
          <w:bCs/>
          <w:color w:val="000000"/>
          <w:kern w:val="2"/>
          <w:sz w:val="24"/>
        </w:rPr>
        <w:t>8、</w:t>
      </w:r>
      <w:r w:rsidR="003A0F57">
        <w:rPr>
          <w:rFonts w:ascii="仿宋" w:eastAsia="仿宋" w:hAnsi="仿宋" w:hint="eastAsia"/>
          <w:bCs/>
          <w:color w:val="000000"/>
          <w:kern w:val="2"/>
          <w:sz w:val="24"/>
        </w:rPr>
        <w:t>备选库入库</w:t>
      </w:r>
      <w:r w:rsidR="00BD2DE6">
        <w:rPr>
          <w:rFonts w:ascii="仿宋" w:eastAsia="仿宋" w:hAnsi="仿宋" w:hint="eastAsia"/>
          <w:bCs/>
          <w:color w:val="000000"/>
          <w:kern w:val="2"/>
          <w:sz w:val="24"/>
        </w:rPr>
        <w:t>单位</w:t>
      </w:r>
      <w:r w:rsidR="003A0F57">
        <w:rPr>
          <w:rFonts w:ascii="仿宋" w:eastAsia="仿宋" w:hAnsi="仿宋" w:hint="eastAsia"/>
          <w:bCs/>
          <w:color w:val="000000"/>
          <w:kern w:val="2"/>
          <w:sz w:val="24"/>
        </w:rPr>
        <w:t>的管理：</w:t>
      </w:r>
    </w:p>
    <w:p w:rsidR="003A0F57" w:rsidRDefault="003A0F57" w:rsidP="001B1F44">
      <w:pPr>
        <w:spacing w:line="360" w:lineRule="auto"/>
        <w:ind w:firstLineChars="150" w:firstLine="360"/>
        <w:rPr>
          <w:rFonts w:ascii="仿宋" w:eastAsia="仿宋" w:hAnsi="仿宋"/>
          <w:bCs/>
          <w:color w:val="000000"/>
          <w:kern w:val="2"/>
          <w:sz w:val="24"/>
        </w:rPr>
      </w:pPr>
      <w:r>
        <w:rPr>
          <w:rFonts w:ascii="仿宋" w:eastAsia="仿宋" w:hAnsi="仿宋" w:hint="eastAsia"/>
          <w:bCs/>
          <w:color w:val="000000"/>
          <w:kern w:val="2"/>
          <w:sz w:val="24"/>
        </w:rPr>
        <w:t>（1）</w:t>
      </w:r>
      <w:r w:rsidR="00E00002">
        <w:rPr>
          <w:rFonts w:ascii="仿宋" w:eastAsia="仿宋" w:hAnsi="仿宋" w:hint="eastAsia"/>
          <w:bCs/>
          <w:color w:val="000000"/>
          <w:kern w:val="2"/>
          <w:sz w:val="24"/>
        </w:rPr>
        <w:t>乙方</w:t>
      </w:r>
      <w:r w:rsidRPr="003A0F57">
        <w:rPr>
          <w:rFonts w:ascii="仿宋" w:eastAsia="仿宋" w:hAnsi="仿宋" w:hint="eastAsia"/>
          <w:bCs/>
          <w:color w:val="000000"/>
          <w:kern w:val="2"/>
          <w:sz w:val="24"/>
        </w:rPr>
        <w:t>无正当理由拒绝参与摇珠的，第一次取消其后续3次摇珠资格，并扣除50%的履约保证金；发生第二次的，扣除剩余履约保证金，并清退出库；</w:t>
      </w:r>
    </w:p>
    <w:p w:rsidR="003A0F57" w:rsidRPr="003A0F57" w:rsidRDefault="003A0F57" w:rsidP="003A0F57">
      <w:pPr>
        <w:spacing w:line="360" w:lineRule="auto"/>
        <w:ind w:firstLineChars="150" w:firstLine="360"/>
        <w:rPr>
          <w:rFonts w:ascii="仿宋" w:eastAsia="仿宋" w:hAnsi="仿宋"/>
          <w:bCs/>
          <w:color w:val="000000"/>
          <w:kern w:val="2"/>
          <w:sz w:val="24"/>
        </w:rPr>
      </w:pPr>
      <w:r w:rsidRPr="003A0F57">
        <w:rPr>
          <w:rFonts w:ascii="仿宋" w:eastAsia="仿宋" w:hAnsi="仿宋" w:hint="eastAsia"/>
          <w:bCs/>
          <w:color w:val="000000"/>
          <w:kern w:val="2"/>
          <w:sz w:val="24"/>
        </w:rPr>
        <w:t>（</w:t>
      </w:r>
      <w:r>
        <w:rPr>
          <w:rFonts w:ascii="仿宋" w:eastAsia="仿宋" w:hAnsi="仿宋" w:hint="eastAsia"/>
          <w:bCs/>
          <w:color w:val="000000"/>
          <w:kern w:val="2"/>
          <w:sz w:val="24"/>
        </w:rPr>
        <w:t>2</w:t>
      </w:r>
      <w:r w:rsidRPr="003A0F57">
        <w:rPr>
          <w:rFonts w:ascii="仿宋" w:eastAsia="仿宋" w:hAnsi="仿宋" w:hint="eastAsia"/>
          <w:bCs/>
          <w:color w:val="000000"/>
          <w:kern w:val="2"/>
          <w:sz w:val="24"/>
        </w:rPr>
        <w:t>）项目委托合同实施完毕后，对</w:t>
      </w:r>
      <w:r w:rsidR="00BD2DE6">
        <w:rPr>
          <w:rFonts w:ascii="仿宋" w:eastAsia="仿宋" w:hAnsi="仿宋" w:hint="eastAsia"/>
          <w:bCs/>
          <w:color w:val="000000"/>
          <w:kern w:val="2"/>
          <w:sz w:val="24"/>
        </w:rPr>
        <w:t>乙方</w:t>
      </w:r>
      <w:r w:rsidRPr="003A0F57">
        <w:rPr>
          <w:rFonts w:ascii="仿宋" w:eastAsia="仿宋" w:hAnsi="仿宋" w:hint="eastAsia"/>
          <w:bCs/>
          <w:color w:val="000000"/>
          <w:kern w:val="2"/>
          <w:sz w:val="24"/>
        </w:rPr>
        <w:t>进行合同履约满意</w:t>
      </w:r>
      <w:proofErr w:type="gramStart"/>
      <w:r w:rsidRPr="003A0F57">
        <w:rPr>
          <w:rFonts w:ascii="仿宋" w:eastAsia="仿宋" w:hAnsi="仿宋" w:hint="eastAsia"/>
          <w:bCs/>
          <w:color w:val="000000"/>
          <w:kern w:val="2"/>
          <w:sz w:val="24"/>
        </w:rPr>
        <w:t>度考核</w:t>
      </w:r>
      <w:proofErr w:type="gramEnd"/>
      <w:r w:rsidRPr="003A0F57">
        <w:rPr>
          <w:rFonts w:ascii="仿宋" w:eastAsia="仿宋" w:hAnsi="仿宋" w:hint="eastAsia"/>
          <w:bCs/>
          <w:color w:val="000000"/>
          <w:kern w:val="2"/>
          <w:sz w:val="24"/>
        </w:rPr>
        <w:t>,考核结果为基本满意的，对</w:t>
      </w:r>
      <w:r w:rsidR="00BD2DE6">
        <w:rPr>
          <w:rFonts w:ascii="仿宋" w:eastAsia="仿宋" w:hAnsi="仿宋" w:hint="eastAsia"/>
          <w:bCs/>
          <w:color w:val="000000"/>
          <w:kern w:val="2"/>
          <w:sz w:val="24"/>
        </w:rPr>
        <w:t>乙方</w:t>
      </w:r>
      <w:r w:rsidRPr="003A0F57">
        <w:rPr>
          <w:rFonts w:ascii="仿宋" w:eastAsia="仿宋" w:hAnsi="仿宋" w:hint="eastAsia"/>
          <w:bCs/>
          <w:color w:val="000000"/>
          <w:kern w:val="2"/>
          <w:sz w:val="24"/>
        </w:rPr>
        <w:t>提出书面警告，取消后续3次摇珠资格，并扣除50%的履约保证金；考核结果为不满意，或累计两次为基本满意的，扣除履约保证金，并清退出库；</w:t>
      </w:r>
    </w:p>
    <w:p w:rsidR="00055467" w:rsidRDefault="00055467" w:rsidP="00055467">
      <w:pPr>
        <w:spacing w:line="360" w:lineRule="auto"/>
        <w:ind w:firstLineChars="150" w:firstLine="360"/>
        <w:rPr>
          <w:rFonts w:ascii="仿宋" w:eastAsia="仿宋" w:hAnsi="仿宋"/>
          <w:bCs/>
          <w:color w:val="000000"/>
          <w:kern w:val="2"/>
          <w:sz w:val="24"/>
        </w:rPr>
      </w:pPr>
      <w:r w:rsidRPr="00055467">
        <w:rPr>
          <w:rFonts w:ascii="仿宋" w:eastAsia="仿宋" w:hAnsi="仿宋" w:hint="eastAsia"/>
          <w:bCs/>
          <w:color w:val="000000"/>
          <w:kern w:val="2"/>
          <w:sz w:val="24"/>
        </w:rPr>
        <w:t>（</w:t>
      </w:r>
      <w:r w:rsidR="001302E2">
        <w:rPr>
          <w:rFonts w:ascii="仿宋" w:eastAsia="仿宋" w:hAnsi="仿宋" w:hint="eastAsia"/>
          <w:bCs/>
          <w:color w:val="000000"/>
          <w:kern w:val="2"/>
          <w:sz w:val="24"/>
        </w:rPr>
        <w:t>3</w:t>
      </w:r>
      <w:r w:rsidRPr="00055467">
        <w:rPr>
          <w:rFonts w:ascii="仿宋" w:eastAsia="仿宋" w:hAnsi="仿宋" w:hint="eastAsia"/>
          <w:bCs/>
          <w:color w:val="000000"/>
          <w:kern w:val="2"/>
          <w:sz w:val="24"/>
        </w:rPr>
        <w:t>）入库协议期到期时，</w:t>
      </w:r>
      <w:r>
        <w:rPr>
          <w:rFonts w:ascii="仿宋" w:eastAsia="仿宋" w:hAnsi="仿宋" w:hint="eastAsia"/>
          <w:bCs/>
          <w:color w:val="000000"/>
          <w:kern w:val="2"/>
          <w:sz w:val="24"/>
        </w:rPr>
        <w:t>乙方</w:t>
      </w:r>
      <w:r w:rsidRPr="00055467">
        <w:rPr>
          <w:rFonts w:ascii="仿宋" w:eastAsia="仿宋" w:hAnsi="仿宋" w:hint="eastAsia"/>
          <w:bCs/>
          <w:color w:val="000000"/>
          <w:kern w:val="2"/>
          <w:sz w:val="24"/>
        </w:rPr>
        <w:t>考核结果与已完成实施的合同数量相比，考核结果为满意的次数占95%或以上的，直接进入</w:t>
      </w:r>
      <w:r>
        <w:rPr>
          <w:rFonts w:ascii="仿宋" w:eastAsia="仿宋" w:hAnsi="仿宋" w:hint="eastAsia"/>
          <w:bCs/>
          <w:color w:val="000000"/>
          <w:kern w:val="2"/>
          <w:sz w:val="24"/>
        </w:rPr>
        <w:t>甲方</w:t>
      </w:r>
      <w:r w:rsidRPr="00055467">
        <w:rPr>
          <w:rFonts w:ascii="仿宋" w:eastAsia="仿宋" w:hAnsi="仿宋" w:hint="eastAsia"/>
          <w:bCs/>
          <w:color w:val="000000"/>
          <w:kern w:val="2"/>
          <w:sz w:val="24"/>
        </w:rPr>
        <w:t>下一年度相应专业子库（如在协议期内实施项目只有1-2单的，应达到100%）；考核结果为满意和比较满意的次数占比低于80%的，拒绝</w:t>
      </w:r>
      <w:r>
        <w:rPr>
          <w:rFonts w:ascii="仿宋" w:eastAsia="仿宋" w:hAnsi="仿宋" w:hint="eastAsia"/>
          <w:bCs/>
          <w:color w:val="000000"/>
          <w:kern w:val="2"/>
          <w:sz w:val="24"/>
        </w:rPr>
        <w:t>乙方</w:t>
      </w:r>
      <w:r w:rsidRPr="00055467">
        <w:rPr>
          <w:rFonts w:ascii="仿宋" w:eastAsia="仿宋" w:hAnsi="仿宋" w:hint="eastAsia"/>
          <w:bCs/>
          <w:color w:val="000000"/>
          <w:kern w:val="2"/>
          <w:sz w:val="24"/>
        </w:rPr>
        <w:t>参与</w:t>
      </w:r>
      <w:r>
        <w:rPr>
          <w:rFonts w:ascii="仿宋" w:eastAsia="仿宋" w:hAnsi="仿宋" w:hint="eastAsia"/>
          <w:bCs/>
          <w:color w:val="000000"/>
          <w:kern w:val="2"/>
          <w:sz w:val="24"/>
        </w:rPr>
        <w:t>甲方</w:t>
      </w:r>
      <w:r w:rsidRPr="00055467">
        <w:rPr>
          <w:rFonts w:ascii="仿宋" w:eastAsia="仿宋" w:hAnsi="仿宋" w:hint="eastAsia"/>
          <w:bCs/>
          <w:color w:val="000000"/>
          <w:kern w:val="2"/>
          <w:sz w:val="24"/>
        </w:rPr>
        <w:t>下一年度备选库投标；考核结果为满意和比较满意的次数占比低于60%的，拒绝参与</w:t>
      </w:r>
      <w:r>
        <w:rPr>
          <w:rFonts w:ascii="仿宋" w:eastAsia="仿宋" w:hAnsi="仿宋" w:hint="eastAsia"/>
          <w:bCs/>
          <w:color w:val="000000"/>
          <w:kern w:val="2"/>
          <w:sz w:val="24"/>
        </w:rPr>
        <w:t>甲方</w:t>
      </w:r>
      <w:r w:rsidRPr="00055467">
        <w:rPr>
          <w:rFonts w:ascii="仿宋" w:eastAsia="仿宋" w:hAnsi="仿宋" w:hint="eastAsia"/>
          <w:bCs/>
          <w:color w:val="000000"/>
          <w:kern w:val="2"/>
          <w:sz w:val="24"/>
        </w:rPr>
        <w:t>备选库投标。</w:t>
      </w:r>
    </w:p>
    <w:p w:rsidR="001B1F44" w:rsidRPr="00937412" w:rsidRDefault="001B1F44" w:rsidP="001B1F44">
      <w:pPr>
        <w:widowControl/>
        <w:autoSpaceDN w:val="0"/>
        <w:spacing w:line="360" w:lineRule="auto"/>
        <w:rPr>
          <w:rFonts w:ascii="仿宋" w:eastAsia="仿宋" w:hAnsi="仿宋"/>
          <w:bCs/>
          <w:color w:val="000000"/>
          <w:kern w:val="2"/>
          <w:sz w:val="24"/>
        </w:rPr>
      </w:pPr>
      <w:r w:rsidRPr="00937412">
        <w:rPr>
          <w:rFonts w:ascii="仿宋" w:eastAsia="仿宋" w:hAnsi="仿宋" w:hint="eastAsia"/>
          <w:bCs/>
          <w:color w:val="000000"/>
          <w:kern w:val="2"/>
          <w:sz w:val="24"/>
        </w:rPr>
        <w:t xml:space="preserve">   9、乙方应当履行下列义务：</w:t>
      </w:r>
    </w:p>
    <w:p w:rsidR="001B1F44" w:rsidRPr="00937412" w:rsidRDefault="001B1F44" w:rsidP="001B1F44">
      <w:pPr>
        <w:widowControl/>
        <w:autoSpaceDN w:val="0"/>
        <w:spacing w:line="360" w:lineRule="auto"/>
        <w:rPr>
          <w:rFonts w:ascii="仿宋" w:eastAsia="仿宋" w:hAnsi="仿宋"/>
          <w:bCs/>
          <w:color w:val="000000"/>
          <w:kern w:val="2"/>
          <w:sz w:val="24"/>
        </w:rPr>
      </w:pPr>
      <w:r w:rsidRPr="00937412">
        <w:rPr>
          <w:rFonts w:ascii="仿宋" w:eastAsia="仿宋" w:hAnsi="仿宋" w:hint="eastAsia"/>
          <w:bCs/>
          <w:color w:val="000000"/>
          <w:kern w:val="2"/>
          <w:sz w:val="24"/>
        </w:rPr>
        <w:t>（1）遵守国家法律、法规和政策，遵守社会公德，自觉维护建筑市场自序；</w:t>
      </w:r>
    </w:p>
    <w:p w:rsidR="001B1F44" w:rsidRPr="00937412" w:rsidRDefault="001B1F44" w:rsidP="001B1F44">
      <w:pPr>
        <w:widowControl/>
        <w:autoSpaceDN w:val="0"/>
        <w:spacing w:line="360" w:lineRule="auto"/>
        <w:rPr>
          <w:rFonts w:ascii="仿宋" w:eastAsia="仿宋" w:hAnsi="仿宋"/>
          <w:bCs/>
          <w:color w:val="000000"/>
          <w:kern w:val="2"/>
          <w:sz w:val="24"/>
        </w:rPr>
      </w:pPr>
      <w:r w:rsidRPr="00937412">
        <w:rPr>
          <w:rFonts w:ascii="仿宋" w:eastAsia="仿宋" w:hAnsi="仿宋" w:hint="eastAsia"/>
          <w:bCs/>
          <w:color w:val="000000"/>
          <w:kern w:val="2"/>
          <w:sz w:val="24"/>
        </w:rPr>
        <w:t>（2）遵守诚实信用原则，认真履行建设工程合同；</w:t>
      </w:r>
    </w:p>
    <w:p w:rsidR="001B1F44" w:rsidRPr="00937412" w:rsidRDefault="001B1F44" w:rsidP="001B1F44">
      <w:pPr>
        <w:widowControl/>
        <w:autoSpaceDN w:val="0"/>
        <w:spacing w:line="360" w:lineRule="auto"/>
        <w:rPr>
          <w:rFonts w:ascii="仿宋" w:eastAsia="仿宋" w:hAnsi="仿宋"/>
          <w:bCs/>
          <w:color w:val="000000"/>
          <w:kern w:val="2"/>
          <w:sz w:val="24"/>
        </w:rPr>
      </w:pPr>
      <w:r w:rsidRPr="00937412">
        <w:rPr>
          <w:rFonts w:ascii="仿宋" w:eastAsia="仿宋" w:hAnsi="仿宋" w:hint="eastAsia"/>
          <w:bCs/>
          <w:color w:val="000000"/>
          <w:kern w:val="2"/>
          <w:sz w:val="24"/>
        </w:rPr>
        <w:t>（3）不参与串通投标、转包、挂靠等违法行为，不以行贿、受贿等非法手段谋取利益；</w:t>
      </w:r>
    </w:p>
    <w:p w:rsidR="001B1F44" w:rsidRPr="00937412" w:rsidRDefault="001B1F44" w:rsidP="001B1F44">
      <w:pPr>
        <w:widowControl/>
        <w:autoSpaceDN w:val="0"/>
        <w:spacing w:line="360" w:lineRule="auto"/>
        <w:rPr>
          <w:rFonts w:ascii="仿宋" w:eastAsia="仿宋" w:hAnsi="仿宋"/>
          <w:bCs/>
          <w:color w:val="000000"/>
          <w:kern w:val="2"/>
          <w:sz w:val="24"/>
        </w:rPr>
      </w:pPr>
      <w:r w:rsidRPr="00937412">
        <w:rPr>
          <w:rFonts w:ascii="仿宋" w:eastAsia="仿宋" w:hAnsi="仿宋" w:hint="eastAsia"/>
          <w:bCs/>
          <w:color w:val="000000"/>
          <w:kern w:val="2"/>
          <w:sz w:val="24"/>
        </w:rPr>
        <w:t>（4）与建设单位良好合作，并提供优质、高效服务；</w:t>
      </w:r>
    </w:p>
    <w:p w:rsidR="001B1F44" w:rsidRPr="00937412" w:rsidRDefault="001B1F44" w:rsidP="001B1F44">
      <w:pPr>
        <w:spacing w:line="360" w:lineRule="auto"/>
        <w:rPr>
          <w:rFonts w:ascii="仿宋" w:eastAsia="仿宋" w:hAnsi="仿宋"/>
          <w:bCs/>
          <w:color w:val="000000"/>
          <w:kern w:val="2"/>
          <w:sz w:val="24"/>
        </w:rPr>
      </w:pPr>
      <w:r w:rsidRPr="00937412">
        <w:rPr>
          <w:rFonts w:ascii="仿宋" w:eastAsia="仿宋" w:hAnsi="仿宋" w:hint="eastAsia"/>
          <w:bCs/>
          <w:color w:val="000000"/>
          <w:kern w:val="2"/>
          <w:sz w:val="24"/>
        </w:rPr>
        <w:t xml:space="preserve"> 10、</w:t>
      </w:r>
      <w:r w:rsidR="008312E4">
        <w:rPr>
          <w:rFonts w:ascii="仿宋" w:eastAsia="仿宋" w:hAnsi="仿宋" w:hint="eastAsia"/>
          <w:bCs/>
          <w:color w:val="000000"/>
          <w:kern w:val="2"/>
          <w:sz w:val="24"/>
        </w:rPr>
        <w:t>乙方</w:t>
      </w:r>
      <w:r w:rsidR="008312E4" w:rsidRPr="008312E4">
        <w:rPr>
          <w:rFonts w:ascii="仿宋" w:eastAsia="仿宋" w:hAnsi="仿宋" w:hint="eastAsia"/>
          <w:bCs/>
          <w:color w:val="000000"/>
          <w:kern w:val="2"/>
          <w:sz w:val="24"/>
        </w:rPr>
        <w:t>有下列情形之一的应清理出库</w:t>
      </w:r>
      <w:r w:rsidRPr="00937412">
        <w:rPr>
          <w:rFonts w:ascii="仿宋" w:eastAsia="仿宋" w:hAnsi="仿宋" w:hint="eastAsia"/>
          <w:bCs/>
          <w:color w:val="000000"/>
          <w:kern w:val="2"/>
          <w:sz w:val="24"/>
        </w:rPr>
        <w:t>：</w:t>
      </w:r>
    </w:p>
    <w:p w:rsidR="009E5930" w:rsidRPr="009E5930" w:rsidRDefault="009E5930" w:rsidP="009E5930">
      <w:pPr>
        <w:widowControl/>
        <w:autoSpaceDN w:val="0"/>
        <w:spacing w:line="360" w:lineRule="auto"/>
        <w:ind w:firstLine="567"/>
        <w:rPr>
          <w:rFonts w:ascii="仿宋" w:eastAsia="仿宋" w:hAnsi="仿宋"/>
          <w:bCs/>
          <w:color w:val="000000"/>
          <w:kern w:val="2"/>
          <w:sz w:val="24"/>
        </w:rPr>
      </w:pPr>
      <w:r w:rsidRPr="009E5930">
        <w:rPr>
          <w:rFonts w:ascii="仿宋" w:eastAsia="仿宋" w:hAnsi="仿宋" w:hint="eastAsia"/>
          <w:bCs/>
          <w:color w:val="000000"/>
          <w:kern w:val="2"/>
          <w:sz w:val="24"/>
        </w:rPr>
        <w:t>（</w:t>
      </w:r>
      <w:r>
        <w:rPr>
          <w:rFonts w:ascii="仿宋" w:eastAsia="仿宋" w:hAnsi="仿宋" w:hint="eastAsia"/>
          <w:bCs/>
          <w:color w:val="000000"/>
          <w:kern w:val="2"/>
          <w:sz w:val="24"/>
        </w:rPr>
        <w:t>1</w:t>
      </w:r>
      <w:r w:rsidRPr="009E5930">
        <w:rPr>
          <w:rFonts w:ascii="仿宋" w:eastAsia="仿宋" w:hAnsi="仿宋" w:hint="eastAsia"/>
          <w:bCs/>
          <w:color w:val="000000"/>
          <w:kern w:val="2"/>
          <w:sz w:val="24"/>
        </w:rPr>
        <w:t>）入库单位的资质条件发生变化，不适合承建服务相关工程项目或已不符合入库条件的；</w:t>
      </w:r>
    </w:p>
    <w:p w:rsidR="009E5930" w:rsidRPr="009E5930" w:rsidRDefault="009E5930" w:rsidP="009E5930">
      <w:pPr>
        <w:widowControl/>
        <w:autoSpaceDN w:val="0"/>
        <w:spacing w:line="360" w:lineRule="auto"/>
        <w:ind w:firstLine="567"/>
        <w:rPr>
          <w:rFonts w:ascii="仿宋" w:eastAsia="仿宋" w:hAnsi="仿宋"/>
          <w:bCs/>
          <w:color w:val="000000"/>
          <w:kern w:val="2"/>
          <w:sz w:val="24"/>
        </w:rPr>
      </w:pPr>
      <w:r w:rsidRPr="009E5930">
        <w:rPr>
          <w:rFonts w:ascii="仿宋" w:eastAsia="仿宋" w:hAnsi="仿宋" w:hint="eastAsia"/>
          <w:bCs/>
          <w:color w:val="000000"/>
          <w:kern w:val="2"/>
          <w:sz w:val="24"/>
        </w:rPr>
        <w:t>（</w:t>
      </w:r>
      <w:r>
        <w:rPr>
          <w:rFonts w:ascii="仿宋" w:eastAsia="仿宋" w:hAnsi="仿宋" w:hint="eastAsia"/>
          <w:bCs/>
          <w:color w:val="000000"/>
          <w:kern w:val="2"/>
          <w:sz w:val="24"/>
        </w:rPr>
        <w:t>2</w:t>
      </w:r>
      <w:r w:rsidRPr="009E5930">
        <w:rPr>
          <w:rFonts w:ascii="仿宋" w:eastAsia="仿宋" w:hAnsi="仿宋" w:hint="eastAsia"/>
          <w:bCs/>
          <w:color w:val="000000"/>
          <w:kern w:val="2"/>
          <w:sz w:val="24"/>
        </w:rPr>
        <w:t>）向入库单位发出摇珠通知，拒绝参与达两次的；</w:t>
      </w:r>
    </w:p>
    <w:p w:rsidR="009E5930" w:rsidRPr="009E5930" w:rsidRDefault="009E5930" w:rsidP="009E5930">
      <w:pPr>
        <w:widowControl/>
        <w:autoSpaceDN w:val="0"/>
        <w:spacing w:line="360" w:lineRule="auto"/>
        <w:ind w:firstLine="567"/>
        <w:rPr>
          <w:rFonts w:ascii="仿宋" w:eastAsia="仿宋" w:hAnsi="仿宋"/>
          <w:bCs/>
          <w:color w:val="000000"/>
          <w:kern w:val="2"/>
          <w:sz w:val="24"/>
        </w:rPr>
      </w:pPr>
      <w:r w:rsidRPr="009E5930">
        <w:rPr>
          <w:rFonts w:ascii="仿宋" w:eastAsia="仿宋" w:hAnsi="仿宋" w:hint="eastAsia"/>
          <w:bCs/>
          <w:color w:val="000000"/>
          <w:kern w:val="2"/>
          <w:sz w:val="24"/>
        </w:rPr>
        <w:t>（</w:t>
      </w:r>
      <w:r>
        <w:rPr>
          <w:rFonts w:ascii="仿宋" w:eastAsia="仿宋" w:hAnsi="仿宋" w:hint="eastAsia"/>
          <w:bCs/>
          <w:color w:val="000000"/>
          <w:kern w:val="2"/>
          <w:sz w:val="24"/>
        </w:rPr>
        <w:t>3</w:t>
      </w:r>
      <w:r w:rsidRPr="009E5930">
        <w:rPr>
          <w:rFonts w:ascii="仿宋" w:eastAsia="仿宋" w:hAnsi="仿宋" w:hint="eastAsia"/>
          <w:bCs/>
          <w:color w:val="000000"/>
          <w:kern w:val="2"/>
          <w:sz w:val="24"/>
        </w:rPr>
        <w:t>）因入库单位原因不履行或无法履行项目委托合同中约定的工期、质量等合同条款；无正当理由拒绝签订中标项目委托合同或拒绝履行合同的；</w:t>
      </w:r>
    </w:p>
    <w:p w:rsidR="009E5930" w:rsidRPr="009E5930" w:rsidRDefault="009E5930" w:rsidP="009E5930">
      <w:pPr>
        <w:widowControl/>
        <w:autoSpaceDN w:val="0"/>
        <w:spacing w:line="360" w:lineRule="auto"/>
        <w:ind w:firstLine="567"/>
        <w:rPr>
          <w:rFonts w:ascii="仿宋" w:eastAsia="仿宋" w:hAnsi="仿宋"/>
          <w:bCs/>
          <w:color w:val="000000"/>
          <w:kern w:val="2"/>
          <w:sz w:val="24"/>
        </w:rPr>
      </w:pPr>
      <w:r w:rsidRPr="009E5930">
        <w:rPr>
          <w:rFonts w:ascii="仿宋" w:eastAsia="仿宋" w:hAnsi="仿宋" w:hint="eastAsia"/>
          <w:bCs/>
          <w:color w:val="000000"/>
          <w:kern w:val="2"/>
          <w:sz w:val="24"/>
        </w:rPr>
        <w:t>（</w:t>
      </w:r>
      <w:r>
        <w:rPr>
          <w:rFonts w:ascii="仿宋" w:eastAsia="仿宋" w:hAnsi="仿宋" w:hint="eastAsia"/>
          <w:bCs/>
          <w:color w:val="000000"/>
          <w:kern w:val="2"/>
          <w:sz w:val="24"/>
        </w:rPr>
        <w:t>4</w:t>
      </w:r>
      <w:r w:rsidRPr="009E5930">
        <w:rPr>
          <w:rFonts w:ascii="仿宋" w:eastAsia="仿宋" w:hAnsi="仿宋" w:hint="eastAsia"/>
          <w:bCs/>
          <w:color w:val="000000"/>
          <w:kern w:val="2"/>
          <w:sz w:val="24"/>
        </w:rPr>
        <w:t>）在合同履约满意</w:t>
      </w:r>
      <w:proofErr w:type="gramStart"/>
      <w:r w:rsidRPr="009E5930">
        <w:rPr>
          <w:rFonts w:ascii="仿宋" w:eastAsia="仿宋" w:hAnsi="仿宋" w:hint="eastAsia"/>
          <w:bCs/>
          <w:color w:val="000000"/>
          <w:kern w:val="2"/>
          <w:sz w:val="24"/>
        </w:rPr>
        <w:t>度考核</w:t>
      </w:r>
      <w:proofErr w:type="gramEnd"/>
      <w:r w:rsidRPr="009E5930">
        <w:rPr>
          <w:rFonts w:ascii="仿宋" w:eastAsia="仿宋" w:hAnsi="仿宋" w:hint="eastAsia"/>
          <w:bCs/>
          <w:color w:val="000000"/>
          <w:kern w:val="2"/>
          <w:sz w:val="24"/>
        </w:rPr>
        <w:t>中评价为不满意，或基本满意累计两次的；</w:t>
      </w:r>
    </w:p>
    <w:p w:rsidR="009E5930" w:rsidRPr="009E5930" w:rsidRDefault="009E5930" w:rsidP="009E5930">
      <w:pPr>
        <w:widowControl/>
        <w:autoSpaceDN w:val="0"/>
        <w:spacing w:line="360" w:lineRule="auto"/>
        <w:ind w:firstLine="567"/>
        <w:rPr>
          <w:rFonts w:ascii="仿宋" w:eastAsia="仿宋" w:hAnsi="仿宋"/>
          <w:bCs/>
          <w:color w:val="000000"/>
          <w:kern w:val="2"/>
          <w:sz w:val="24"/>
        </w:rPr>
      </w:pPr>
      <w:r w:rsidRPr="009E5930">
        <w:rPr>
          <w:rFonts w:ascii="仿宋" w:eastAsia="仿宋" w:hAnsi="仿宋" w:hint="eastAsia"/>
          <w:bCs/>
          <w:color w:val="000000"/>
          <w:kern w:val="2"/>
          <w:sz w:val="24"/>
        </w:rPr>
        <w:t>（</w:t>
      </w:r>
      <w:r>
        <w:rPr>
          <w:rFonts w:ascii="仿宋" w:eastAsia="仿宋" w:hAnsi="仿宋" w:hint="eastAsia"/>
          <w:bCs/>
          <w:color w:val="000000"/>
          <w:kern w:val="2"/>
          <w:sz w:val="24"/>
        </w:rPr>
        <w:t>5</w:t>
      </w:r>
      <w:r w:rsidRPr="009E5930">
        <w:rPr>
          <w:rFonts w:ascii="仿宋" w:eastAsia="仿宋" w:hAnsi="仿宋" w:hint="eastAsia"/>
          <w:bCs/>
          <w:color w:val="000000"/>
          <w:kern w:val="2"/>
          <w:sz w:val="24"/>
        </w:rPr>
        <w:t>）在工程建设或服务过程中存在恶意串通、服务质量不符合要求等不诚实行为的；</w:t>
      </w:r>
    </w:p>
    <w:p w:rsidR="009E5930" w:rsidRPr="009E5930" w:rsidRDefault="009E5930" w:rsidP="009E5930">
      <w:pPr>
        <w:widowControl/>
        <w:autoSpaceDN w:val="0"/>
        <w:spacing w:line="360" w:lineRule="auto"/>
        <w:ind w:firstLine="567"/>
        <w:rPr>
          <w:rFonts w:ascii="仿宋" w:eastAsia="仿宋" w:hAnsi="仿宋"/>
          <w:bCs/>
          <w:color w:val="000000"/>
          <w:kern w:val="2"/>
          <w:sz w:val="24"/>
        </w:rPr>
      </w:pPr>
      <w:r w:rsidRPr="009E5930">
        <w:rPr>
          <w:rFonts w:ascii="仿宋" w:eastAsia="仿宋" w:hAnsi="仿宋" w:hint="eastAsia"/>
          <w:bCs/>
          <w:color w:val="000000"/>
          <w:kern w:val="2"/>
          <w:sz w:val="24"/>
        </w:rPr>
        <w:t>（</w:t>
      </w:r>
      <w:r>
        <w:rPr>
          <w:rFonts w:ascii="仿宋" w:eastAsia="仿宋" w:hAnsi="仿宋" w:hint="eastAsia"/>
          <w:bCs/>
          <w:color w:val="000000"/>
          <w:kern w:val="2"/>
          <w:sz w:val="24"/>
        </w:rPr>
        <w:t>6</w:t>
      </w:r>
      <w:r w:rsidRPr="009E5930">
        <w:rPr>
          <w:rFonts w:ascii="仿宋" w:eastAsia="仿宋" w:hAnsi="仿宋" w:hint="eastAsia"/>
          <w:bCs/>
          <w:color w:val="000000"/>
          <w:kern w:val="2"/>
          <w:sz w:val="24"/>
        </w:rPr>
        <w:t>）因在招投标活动中违规等行为受到政府相关部门处罚的；</w:t>
      </w:r>
    </w:p>
    <w:p w:rsidR="009E5930" w:rsidRPr="009E5930" w:rsidRDefault="009E5930" w:rsidP="009E5930">
      <w:pPr>
        <w:widowControl/>
        <w:autoSpaceDN w:val="0"/>
        <w:spacing w:line="360" w:lineRule="auto"/>
        <w:ind w:firstLine="567"/>
        <w:rPr>
          <w:rFonts w:ascii="仿宋" w:eastAsia="仿宋" w:hAnsi="仿宋"/>
          <w:bCs/>
          <w:color w:val="000000"/>
          <w:kern w:val="2"/>
          <w:sz w:val="24"/>
        </w:rPr>
      </w:pPr>
      <w:r w:rsidRPr="009E5930">
        <w:rPr>
          <w:rFonts w:ascii="仿宋" w:eastAsia="仿宋" w:hAnsi="仿宋" w:hint="eastAsia"/>
          <w:bCs/>
          <w:color w:val="000000"/>
          <w:kern w:val="2"/>
          <w:sz w:val="24"/>
        </w:rPr>
        <w:t>（</w:t>
      </w:r>
      <w:r>
        <w:rPr>
          <w:rFonts w:ascii="仿宋" w:eastAsia="仿宋" w:hAnsi="仿宋" w:hint="eastAsia"/>
          <w:bCs/>
          <w:color w:val="000000"/>
          <w:kern w:val="2"/>
          <w:sz w:val="24"/>
        </w:rPr>
        <w:t>7</w:t>
      </w:r>
      <w:r w:rsidRPr="009E5930">
        <w:rPr>
          <w:rFonts w:ascii="仿宋" w:eastAsia="仿宋" w:hAnsi="仿宋" w:hint="eastAsia"/>
          <w:bCs/>
          <w:color w:val="000000"/>
          <w:kern w:val="2"/>
          <w:sz w:val="24"/>
        </w:rPr>
        <w:t>）发生工程质量问题、安全生产事故、环保事故或引发群体性事件（如拖欠工人工资等）受到政府相关部门处罚的；</w:t>
      </w:r>
    </w:p>
    <w:p w:rsidR="009E5930" w:rsidRPr="009E5930" w:rsidRDefault="009E5930" w:rsidP="009E5930">
      <w:pPr>
        <w:widowControl/>
        <w:autoSpaceDN w:val="0"/>
        <w:spacing w:line="360" w:lineRule="auto"/>
        <w:ind w:firstLine="567"/>
        <w:rPr>
          <w:rFonts w:ascii="仿宋" w:eastAsia="仿宋" w:hAnsi="仿宋"/>
          <w:bCs/>
          <w:color w:val="000000"/>
          <w:kern w:val="2"/>
          <w:sz w:val="24"/>
        </w:rPr>
      </w:pPr>
      <w:r w:rsidRPr="009E5930">
        <w:rPr>
          <w:rFonts w:ascii="仿宋" w:eastAsia="仿宋" w:hAnsi="仿宋" w:hint="eastAsia"/>
          <w:bCs/>
          <w:color w:val="000000"/>
          <w:kern w:val="2"/>
          <w:sz w:val="24"/>
        </w:rPr>
        <w:t>（</w:t>
      </w:r>
      <w:r>
        <w:rPr>
          <w:rFonts w:ascii="仿宋" w:eastAsia="仿宋" w:hAnsi="仿宋" w:hint="eastAsia"/>
          <w:bCs/>
          <w:color w:val="000000"/>
          <w:kern w:val="2"/>
          <w:sz w:val="24"/>
        </w:rPr>
        <w:t>8</w:t>
      </w:r>
      <w:r w:rsidRPr="009E5930">
        <w:rPr>
          <w:rFonts w:ascii="仿宋" w:eastAsia="仿宋" w:hAnsi="仿宋" w:hint="eastAsia"/>
          <w:bCs/>
          <w:color w:val="000000"/>
          <w:kern w:val="2"/>
          <w:sz w:val="24"/>
        </w:rPr>
        <w:t>）在入库资格审查过程中弄虚作假，采取转包、挂靠等欺骗手段取得入库资格的；</w:t>
      </w:r>
    </w:p>
    <w:p w:rsidR="00892C2E" w:rsidRDefault="009E5930" w:rsidP="009E5930">
      <w:pPr>
        <w:widowControl/>
        <w:autoSpaceDN w:val="0"/>
        <w:spacing w:line="360" w:lineRule="auto"/>
        <w:ind w:firstLine="567"/>
        <w:rPr>
          <w:rFonts w:ascii="仿宋" w:eastAsia="仿宋" w:hAnsi="仿宋"/>
          <w:bCs/>
          <w:color w:val="000000"/>
          <w:kern w:val="2"/>
          <w:sz w:val="24"/>
        </w:rPr>
      </w:pPr>
      <w:r w:rsidRPr="009E5930">
        <w:rPr>
          <w:rFonts w:ascii="仿宋" w:eastAsia="仿宋" w:hAnsi="仿宋" w:hint="eastAsia"/>
          <w:bCs/>
          <w:color w:val="000000"/>
          <w:kern w:val="2"/>
          <w:sz w:val="24"/>
        </w:rPr>
        <w:t>（</w:t>
      </w:r>
      <w:r>
        <w:rPr>
          <w:rFonts w:ascii="仿宋" w:eastAsia="仿宋" w:hAnsi="仿宋" w:hint="eastAsia"/>
          <w:bCs/>
          <w:color w:val="000000"/>
          <w:kern w:val="2"/>
          <w:sz w:val="24"/>
        </w:rPr>
        <w:t>9</w:t>
      </w:r>
      <w:r w:rsidRPr="009E5930">
        <w:rPr>
          <w:rFonts w:ascii="仿宋" w:eastAsia="仿宋" w:hAnsi="仿宋" w:hint="eastAsia"/>
          <w:bCs/>
          <w:color w:val="000000"/>
          <w:kern w:val="2"/>
          <w:sz w:val="24"/>
        </w:rPr>
        <w:t>）公司认为不符合入库要求的其他情况。</w:t>
      </w:r>
    </w:p>
    <w:p w:rsidR="001B1F44" w:rsidRPr="00937412" w:rsidRDefault="001B1F44" w:rsidP="001B1F44">
      <w:pPr>
        <w:widowControl/>
        <w:autoSpaceDN w:val="0"/>
        <w:spacing w:line="360" w:lineRule="auto"/>
        <w:ind w:firstLine="360"/>
        <w:rPr>
          <w:rFonts w:ascii="仿宋" w:eastAsia="仿宋" w:hAnsi="仿宋"/>
          <w:bCs/>
          <w:color w:val="000000"/>
          <w:kern w:val="2"/>
          <w:sz w:val="24"/>
        </w:rPr>
      </w:pPr>
      <w:r w:rsidRPr="00937412">
        <w:rPr>
          <w:rFonts w:ascii="仿宋" w:eastAsia="仿宋" w:hAnsi="仿宋" w:hint="eastAsia"/>
          <w:bCs/>
          <w:color w:val="000000"/>
          <w:kern w:val="2"/>
          <w:sz w:val="24"/>
        </w:rPr>
        <w:lastRenderedPageBreak/>
        <w:t>入库单位出现本细则第10条第（1）款所属情形的，经</w:t>
      </w:r>
      <w:r w:rsidR="00BD2DE6">
        <w:rPr>
          <w:rFonts w:ascii="仿宋" w:eastAsia="仿宋" w:hAnsi="仿宋" w:hint="eastAsia"/>
          <w:bCs/>
          <w:color w:val="000000"/>
          <w:kern w:val="2"/>
          <w:sz w:val="24"/>
        </w:rPr>
        <w:t>甲方</w:t>
      </w:r>
      <w:r w:rsidRPr="00937412">
        <w:rPr>
          <w:rFonts w:ascii="仿宋" w:eastAsia="仿宋" w:hAnsi="仿宋" w:hint="eastAsia"/>
          <w:bCs/>
          <w:color w:val="000000"/>
          <w:kern w:val="2"/>
          <w:sz w:val="24"/>
        </w:rPr>
        <w:t>核实后清退出库；入库单位出现本细则第10条第（2）至（</w:t>
      </w:r>
      <w:r w:rsidR="006B78D5">
        <w:rPr>
          <w:rFonts w:ascii="仿宋" w:eastAsia="仿宋" w:hAnsi="仿宋" w:hint="eastAsia"/>
          <w:bCs/>
          <w:color w:val="000000"/>
          <w:kern w:val="2"/>
          <w:sz w:val="24"/>
        </w:rPr>
        <w:t>8</w:t>
      </w:r>
      <w:r w:rsidRPr="00937412">
        <w:rPr>
          <w:rFonts w:ascii="仿宋" w:eastAsia="仿宋" w:hAnsi="仿宋" w:hint="eastAsia"/>
          <w:bCs/>
          <w:color w:val="000000"/>
          <w:kern w:val="2"/>
          <w:sz w:val="24"/>
        </w:rPr>
        <w:t>）款所属情形的，经</w:t>
      </w:r>
      <w:r w:rsidR="00BD2DE6">
        <w:rPr>
          <w:rFonts w:ascii="仿宋" w:eastAsia="仿宋" w:hAnsi="仿宋" w:hint="eastAsia"/>
          <w:bCs/>
          <w:color w:val="000000"/>
          <w:kern w:val="2"/>
          <w:sz w:val="24"/>
        </w:rPr>
        <w:t>甲方</w:t>
      </w:r>
      <w:r w:rsidRPr="00937412">
        <w:rPr>
          <w:rFonts w:ascii="仿宋" w:eastAsia="仿宋" w:hAnsi="仿宋" w:hint="eastAsia"/>
          <w:bCs/>
          <w:color w:val="000000"/>
          <w:kern w:val="2"/>
          <w:sz w:val="24"/>
        </w:rPr>
        <w:t>核实后，扣除履约保证金并清退出库。</w:t>
      </w:r>
    </w:p>
    <w:p w:rsidR="001B1F44" w:rsidRPr="00937412" w:rsidRDefault="001B1F44" w:rsidP="001B1F44">
      <w:pPr>
        <w:widowControl/>
        <w:autoSpaceDN w:val="0"/>
        <w:spacing w:line="360" w:lineRule="auto"/>
        <w:ind w:firstLineChars="150" w:firstLine="360"/>
        <w:rPr>
          <w:rFonts w:ascii="仿宋" w:eastAsia="仿宋" w:hAnsi="仿宋"/>
          <w:bCs/>
          <w:color w:val="000000"/>
          <w:kern w:val="2"/>
          <w:sz w:val="24"/>
        </w:rPr>
      </w:pPr>
      <w:r w:rsidRPr="00937412">
        <w:rPr>
          <w:rFonts w:ascii="仿宋" w:eastAsia="仿宋" w:hAnsi="仿宋" w:hint="eastAsia"/>
          <w:bCs/>
          <w:color w:val="000000"/>
          <w:kern w:val="2"/>
          <w:sz w:val="24"/>
        </w:rPr>
        <w:t>11、乙方必须严格按照协议书和具体项目的合同约定完成全部内容，未经甲方批准不得更换项目负责人。</w:t>
      </w:r>
    </w:p>
    <w:p w:rsidR="001B1F44" w:rsidRPr="00937412" w:rsidRDefault="001B1F44" w:rsidP="001B1F44">
      <w:pPr>
        <w:spacing w:line="360" w:lineRule="auto"/>
        <w:rPr>
          <w:rFonts w:ascii="仿宋" w:eastAsia="仿宋" w:hAnsi="仿宋"/>
          <w:bCs/>
          <w:color w:val="000000"/>
          <w:kern w:val="2"/>
          <w:sz w:val="24"/>
        </w:rPr>
      </w:pPr>
      <w:r w:rsidRPr="00937412">
        <w:rPr>
          <w:rFonts w:ascii="仿宋" w:eastAsia="仿宋" w:hAnsi="仿宋" w:hint="eastAsia"/>
          <w:bCs/>
          <w:color w:val="000000"/>
          <w:kern w:val="2"/>
          <w:sz w:val="24"/>
        </w:rPr>
        <w:t xml:space="preserve">   12、甲方将按照附件</w:t>
      </w:r>
      <w:r w:rsidR="003A0F57" w:rsidRPr="00937412">
        <w:rPr>
          <w:rFonts w:ascii="仿宋" w:eastAsia="仿宋" w:hAnsi="仿宋" w:hint="eastAsia"/>
          <w:bCs/>
          <w:color w:val="000000"/>
          <w:kern w:val="2"/>
          <w:sz w:val="24"/>
        </w:rPr>
        <w:t>《</w:t>
      </w:r>
      <w:r w:rsidR="00BA4122" w:rsidRPr="00BA4122">
        <w:rPr>
          <w:rFonts w:ascii="仿宋" w:eastAsia="仿宋" w:hAnsi="仿宋" w:hint="eastAsia"/>
          <w:bCs/>
          <w:color w:val="000000"/>
          <w:kern w:val="2"/>
          <w:sz w:val="24"/>
        </w:rPr>
        <w:t>珠海大横琴投资有限公司建设工程限额以下项目备选库实施细则</w:t>
      </w:r>
      <w:r w:rsidR="003A0F57" w:rsidRPr="00937412">
        <w:rPr>
          <w:rFonts w:ascii="仿宋" w:eastAsia="仿宋" w:hAnsi="仿宋" w:hint="eastAsia"/>
          <w:bCs/>
          <w:color w:val="000000"/>
          <w:kern w:val="2"/>
          <w:sz w:val="24"/>
        </w:rPr>
        <w:t>》</w:t>
      </w:r>
      <w:r w:rsidRPr="00937412">
        <w:rPr>
          <w:rFonts w:ascii="仿宋" w:eastAsia="仿宋" w:hAnsi="仿宋" w:hint="eastAsia"/>
          <w:bCs/>
          <w:color w:val="000000"/>
          <w:kern w:val="2"/>
          <w:sz w:val="24"/>
        </w:rPr>
        <w:t>对</w:t>
      </w:r>
      <w:r w:rsidR="00BD2DE6">
        <w:rPr>
          <w:rFonts w:ascii="仿宋" w:eastAsia="仿宋" w:hAnsi="仿宋" w:hint="eastAsia"/>
          <w:bCs/>
          <w:color w:val="000000"/>
          <w:kern w:val="2"/>
          <w:sz w:val="24"/>
        </w:rPr>
        <w:t>乙方</w:t>
      </w:r>
      <w:r w:rsidRPr="00937412">
        <w:rPr>
          <w:rFonts w:ascii="仿宋" w:eastAsia="仿宋" w:hAnsi="仿宋" w:hint="eastAsia"/>
          <w:bCs/>
          <w:color w:val="000000"/>
          <w:kern w:val="2"/>
          <w:sz w:val="24"/>
        </w:rPr>
        <w:t>进行</w:t>
      </w:r>
      <w:r w:rsidR="003A0F57">
        <w:rPr>
          <w:rFonts w:ascii="仿宋" w:eastAsia="仿宋" w:hAnsi="仿宋" w:hint="eastAsia"/>
          <w:bCs/>
          <w:color w:val="000000"/>
          <w:kern w:val="2"/>
          <w:sz w:val="24"/>
        </w:rPr>
        <w:t>满意度考核</w:t>
      </w:r>
      <w:r w:rsidRPr="00937412">
        <w:rPr>
          <w:rFonts w:ascii="仿宋" w:eastAsia="仿宋" w:hAnsi="仿宋" w:hint="eastAsia"/>
          <w:bCs/>
          <w:color w:val="000000"/>
          <w:kern w:val="2"/>
          <w:sz w:val="24"/>
        </w:rPr>
        <w:t>。</w:t>
      </w:r>
    </w:p>
    <w:p w:rsidR="001B1F44" w:rsidRPr="00937412" w:rsidRDefault="001B1F44" w:rsidP="001B1F44">
      <w:pPr>
        <w:spacing w:line="360" w:lineRule="auto"/>
        <w:ind w:firstLine="420"/>
        <w:rPr>
          <w:rFonts w:ascii="仿宋" w:eastAsia="仿宋" w:hAnsi="仿宋"/>
          <w:bCs/>
          <w:color w:val="000000"/>
          <w:kern w:val="2"/>
          <w:sz w:val="24"/>
        </w:rPr>
      </w:pPr>
      <w:r w:rsidRPr="00937412">
        <w:rPr>
          <w:rFonts w:ascii="仿宋" w:eastAsia="仿宋" w:hAnsi="仿宋" w:hint="eastAsia"/>
          <w:bCs/>
          <w:color w:val="000000"/>
          <w:kern w:val="2"/>
          <w:sz w:val="24"/>
        </w:rPr>
        <w:t>13、本协议为入库单位的总体框架协议，实施具体项目时，</w:t>
      </w:r>
      <w:r w:rsidR="003A0F57">
        <w:rPr>
          <w:rFonts w:ascii="仿宋" w:eastAsia="仿宋" w:hAnsi="仿宋" w:hint="eastAsia"/>
          <w:bCs/>
          <w:color w:val="000000"/>
          <w:kern w:val="2"/>
          <w:sz w:val="24"/>
        </w:rPr>
        <w:t>乙方</w:t>
      </w:r>
      <w:r w:rsidRPr="00937412">
        <w:rPr>
          <w:rFonts w:ascii="仿宋" w:eastAsia="仿宋" w:hAnsi="仿宋" w:hint="eastAsia"/>
          <w:bCs/>
          <w:color w:val="000000"/>
          <w:kern w:val="2"/>
          <w:sz w:val="24"/>
        </w:rPr>
        <w:t>与项目招标人另行签订</w:t>
      </w:r>
      <w:r w:rsidR="003A0F57">
        <w:rPr>
          <w:rFonts w:ascii="仿宋" w:eastAsia="仿宋" w:hAnsi="仿宋" w:hint="eastAsia"/>
          <w:bCs/>
          <w:color w:val="000000"/>
          <w:kern w:val="2"/>
          <w:sz w:val="24"/>
        </w:rPr>
        <w:t>实施</w:t>
      </w:r>
      <w:r w:rsidRPr="00937412">
        <w:rPr>
          <w:rFonts w:ascii="仿宋" w:eastAsia="仿宋" w:hAnsi="仿宋" w:hint="eastAsia"/>
          <w:bCs/>
          <w:color w:val="000000"/>
          <w:kern w:val="2"/>
          <w:sz w:val="24"/>
        </w:rPr>
        <w:t>合同。</w:t>
      </w:r>
    </w:p>
    <w:p w:rsidR="001B1F44" w:rsidRPr="009B75B5" w:rsidRDefault="001B1F44" w:rsidP="001B1F44">
      <w:pPr>
        <w:spacing w:line="360" w:lineRule="auto"/>
        <w:ind w:firstLineChars="150" w:firstLine="360"/>
        <w:jc w:val="left"/>
        <w:rPr>
          <w:rFonts w:ascii="仿宋" w:eastAsia="仿宋" w:hAnsi="仿宋"/>
          <w:bCs/>
          <w:color w:val="000000"/>
          <w:kern w:val="2"/>
          <w:sz w:val="24"/>
        </w:rPr>
      </w:pPr>
      <w:r w:rsidRPr="009B75B5">
        <w:rPr>
          <w:rFonts w:ascii="仿宋" w:eastAsia="仿宋" w:hAnsi="仿宋" w:hint="eastAsia"/>
          <w:bCs/>
          <w:color w:val="000000"/>
          <w:kern w:val="2"/>
          <w:sz w:val="24"/>
        </w:rPr>
        <w:t>14、甲方因政策调整或其他原因需要</w:t>
      </w:r>
      <w:proofErr w:type="gramStart"/>
      <w:r w:rsidRPr="009B75B5">
        <w:rPr>
          <w:rFonts w:ascii="仿宋" w:eastAsia="仿宋" w:hAnsi="仿宋" w:hint="eastAsia"/>
          <w:bCs/>
          <w:color w:val="000000"/>
          <w:kern w:val="2"/>
          <w:sz w:val="24"/>
        </w:rPr>
        <w:t>作出</w:t>
      </w:r>
      <w:proofErr w:type="gramEnd"/>
      <w:r w:rsidRPr="009B75B5">
        <w:rPr>
          <w:rFonts w:ascii="仿宋" w:eastAsia="仿宋" w:hAnsi="仿宋" w:hint="eastAsia"/>
          <w:bCs/>
          <w:color w:val="000000"/>
          <w:kern w:val="2"/>
          <w:sz w:val="24"/>
        </w:rPr>
        <w:t>调整（包括但不限于解除协议或续签协议）时，应提前一个月通知乙方并友好协商解决。</w:t>
      </w:r>
    </w:p>
    <w:p w:rsidR="001B1F44" w:rsidRPr="009B75B5" w:rsidRDefault="001B1F44" w:rsidP="001B1F44">
      <w:pPr>
        <w:spacing w:line="360" w:lineRule="auto"/>
        <w:jc w:val="left"/>
        <w:rPr>
          <w:rFonts w:ascii="仿宋" w:eastAsia="仿宋" w:hAnsi="仿宋"/>
          <w:bCs/>
          <w:color w:val="000000"/>
          <w:kern w:val="2"/>
          <w:sz w:val="24"/>
        </w:rPr>
      </w:pPr>
      <w:r w:rsidRPr="009B75B5">
        <w:rPr>
          <w:rFonts w:ascii="仿宋" w:eastAsia="仿宋" w:hAnsi="仿宋" w:hint="eastAsia"/>
          <w:bCs/>
          <w:color w:val="000000"/>
          <w:kern w:val="2"/>
          <w:sz w:val="24"/>
        </w:rPr>
        <w:t xml:space="preserve">   15、本协议一式肆份，甲方贰份</w:t>
      </w:r>
      <w:r w:rsidR="00BD2DE6">
        <w:rPr>
          <w:rFonts w:ascii="仿宋" w:eastAsia="仿宋" w:hAnsi="仿宋" w:hint="eastAsia"/>
          <w:bCs/>
          <w:color w:val="000000"/>
          <w:kern w:val="2"/>
          <w:sz w:val="24"/>
        </w:rPr>
        <w:t>，</w:t>
      </w:r>
      <w:r w:rsidRPr="009B75B5">
        <w:rPr>
          <w:rFonts w:ascii="仿宋" w:eastAsia="仿宋" w:hAnsi="仿宋" w:hint="eastAsia"/>
          <w:bCs/>
          <w:color w:val="000000"/>
          <w:kern w:val="2"/>
          <w:sz w:val="24"/>
        </w:rPr>
        <w:t>乙方贰份，双方签字盖章后2018年 1月  日起生效。</w:t>
      </w:r>
    </w:p>
    <w:p w:rsidR="001B1F44" w:rsidRPr="009B75B5" w:rsidRDefault="001B1F44" w:rsidP="001B1F44">
      <w:pPr>
        <w:spacing w:line="360" w:lineRule="auto"/>
        <w:jc w:val="left"/>
        <w:rPr>
          <w:rFonts w:ascii="仿宋" w:eastAsia="仿宋" w:hAnsi="仿宋"/>
          <w:bCs/>
          <w:color w:val="000000"/>
          <w:kern w:val="2"/>
          <w:sz w:val="24"/>
        </w:rPr>
      </w:pPr>
    </w:p>
    <w:p w:rsidR="001B1F44" w:rsidRPr="00937412" w:rsidRDefault="001B1F44" w:rsidP="001B1F44">
      <w:pPr>
        <w:spacing w:line="360" w:lineRule="auto"/>
        <w:jc w:val="left"/>
        <w:rPr>
          <w:rFonts w:ascii="仿宋" w:eastAsia="仿宋" w:hAnsi="仿宋"/>
          <w:bCs/>
          <w:color w:val="000000"/>
          <w:kern w:val="2"/>
          <w:sz w:val="24"/>
        </w:rPr>
      </w:pPr>
      <w:r w:rsidRPr="00937412">
        <w:rPr>
          <w:rFonts w:ascii="仿宋" w:eastAsia="仿宋" w:hAnsi="仿宋" w:hint="eastAsia"/>
          <w:bCs/>
          <w:color w:val="000000"/>
          <w:kern w:val="2"/>
          <w:sz w:val="24"/>
        </w:rPr>
        <w:t>甲方：（盖章）珠海大横琴投资有限公司     乙方： （盖章）</w:t>
      </w:r>
    </w:p>
    <w:p w:rsidR="001B1F44" w:rsidRPr="00937412" w:rsidRDefault="001B1F44" w:rsidP="001B1F44">
      <w:pPr>
        <w:spacing w:line="360" w:lineRule="auto"/>
        <w:jc w:val="left"/>
        <w:rPr>
          <w:rFonts w:ascii="仿宋" w:eastAsia="仿宋" w:hAnsi="仿宋"/>
          <w:bCs/>
          <w:color w:val="000000"/>
          <w:kern w:val="2"/>
          <w:sz w:val="24"/>
        </w:rPr>
      </w:pPr>
      <w:r w:rsidRPr="00937412">
        <w:rPr>
          <w:rFonts w:ascii="仿宋" w:eastAsia="仿宋" w:hAnsi="仿宋" w:hint="eastAsia"/>
          <w:bCs/>
          <w:color w:val="000000"/>
          <w:kern w:val="2"/>
          <w:sz w:val="24"/>
        </w:rPr>
        <w:t xml:space="preserve">        </w:t>
      </w:r>
    </w:p>
    <w:p w:rsidR="001B1F44" w:rsidRPr="00937412" w:rsidRDefault="001B1F44" w:rsidP="001B1F44">
      <w:pPr>
        <w:spacing w:line="360" w:lineRule="auto"/>
        <w:jc w:val="left"/>
        <w:rPr>
          <w:rFonts w:ascii="仿宋" w:eastAsia="仿宋" w:hAnsi="仿宋"/>
          <w:bCs/>
          <w:color w:val="000000"/>
          <w:kern w:val="2"/>
          <w:sz w:val="24"/>
        </w:rPr>
      </w:pPr>
      <w:r w:rsidRPr="00937412">
        <w:rPr>
          <w:rFonts w:ascii="仿宋" w:eastAsia="仿宋" w:hAnsi="仿宋" w:hint="eastAsia"/>
          <w:bCs/>
          <w:color w:val="000000"/>
          <w:kern w:val="2"/>
          <w:sz w:val="24"/>
        </w:rPr>
        <w:t>法定代表人：                            法定代表人：</w:t>
      </w:r>
    </w:p>
    <w:p w:rsidR="001B1F44" w:rsidRPr="00937412" w:rsidRDefault="001B1F44" w:rsidP="001B1F44">
      <w:pPr>
        <w:rPr>
          <w:rFonts w:ascii="仿宋" w:eastAsia="仿宋" w:hAnsi="仿宋"/>
          <w:color w:val="000000"/>
          <w:kern w:val="2"/>
        </w:rPr>
        <w:sectPr w:rsidR="001B1F44" w:rsidRPr="00937412" w:rsidSect="00DF7B8C">
          <w:pgSz w:w="11907" w:h="16840"/>
          <w:pgMar w:top="1134" w:right="1134" w:bottom="1134" w:left="1134" w:header="454" w:footer="567" w:gutter="0"/>
          <w:cols w:space="720"/>
          <w:docGrid w:linePitch="286"/>
        </w:sectPr>
      </w:pPr>
    </w:p>
    <w:p w:rsidR="001B1F44" w:rsidRPr="006927CF" w:rsidRDefault="00FA4C5A" w:rsidP="00BA4122">
      <w:pPr>
        <w:rPr>
          <w:rFonts w:ascii="仿宋" w:eastAsia="仿宋" w:hAnsi="仿宋"/>
          <w:color w:val="000000"/>
          <w:kern w:val="2"/>
          <w:sz w:val="22"/>
        </w:rPr>
      </w:pPr>
      <w:r w:rsidRPr="006927CF">
        <w:rPr>
          <w:rFonts w:ascii="仿宋" w:eastAsia="仿宋" w:hAnsi="仿宋" w:hint="eastAsia"/>
          <w:color w:val="000000"/>
          <w:kern w:val="2"/>
          <w:sz w:val="22"/>
        </w:rPr>
        <w:lastRenderedPageBreak/>
        <w:t>附件</w:t>
      </w:r>
      <w:r w:rsidR="00D37643" w:rsidRPr="006927CF">
        <w:rPr>
          <w:rFonts w:ascii="仿宋" w:eastAsia="仿宋" w:hAnsi="仿宋"/>
          <w:color w:val="000000"/>
          <w:kern w:val="2"/>
          <w:sz w:val="22"/>
        </w:rPr>
        <w:t>3.1</w:t>
      </w:r>
      <w:r w:rsidRPr="006927CF">
        <w:rPr>
          <w:rFonts w:ascii="仿宋" w:eastAsia="仿宋" w:hAnsi="仿宋" w:hint="eastAsia"/>
          <w:color w:val="000000"/>
          <w:kern w:val="2"/>
          <w:sz w:val="22"/>
        </w:rPr>
        <w:t>：</w:t>
      </w:r>
      <w:r w:rsidR="00BA4122" w:rsidRPr="006927CF">
        <w:rPr>
          <w:rFonts w:ascii="仿宋" w:eastAsia="仿宋" w:hAnsi="仿宋" w:hint="eastAsia"/>
          <w:color w:val="000000"/>
          <w:kern w:val="2"/>
          <w:sz w:val="22"/>
        </w:rPr>
        <w:t>珠海大横琴投资有限公司建设工程限额以下项目备选</w:t>
      </w:r>
      <w:proofErr w:type="gramStart"/>
      <w:r w:rsidR="00BA4122" w:rsidRPr="006927CF">
        <w:rPr>
          <w:rFonts w:ascii="仿宋" w:eastAsia="仿宋" w:hAnsi="仿宋" w:hint="eastAsia"/>
          <w:color w:val="000000"/>
          <w:kern w:val="2"/>
          <w:sz w:val="22"/>
        </w:rPr>
        <w:t>库实施</w:t>
      </w:r>
      <w:proofErr w:type="gramEnd"/>
      <w:r w:rsidR="00BA4122" w:rsidRPr="006927CF">
        <w:rPr>
          <w:rFonts w:ascii="仿宋" w:eastAsia="仿宋" w:hAnsi="仿宋" w:hint="eastAsia"/>
          <w:color w:val="000000"/>
          <w:kern w:val="2"/>
          <w:sz w:val="22"/>
        </w:rPr>
        <w:t>细则</w:t>
      </w:r>
    </w:p>
    <w:p w:rsidR="00FA4C5A" w:rsidRDefault="00FA4C5A" w:rsidP="001B1F44">
      <w:pPr>
        <w:rPr>
          <w:rFonts w:ascii="仿宋" w:eastAsia="仿宋" w:hAnsi="仿宋"/>
          <w:color w:val="000000"/>
          <w:kern w:val="2"/>
        </w:rPr>
      </w:pPr>
    </w:p>
    <w:p w:rsidR="00BA4122" w:rsidRPr="006927CF" w:rsidRDefault="00BA4122" w:rsidP="00BA4122">
      <w:pPr>
        <w:spacing w:line="360" w:lineRule="auto"/>
        <w:jc w:val="center"/>
        <w:rPr>
          <w:rFonts w:ascii="宋体" w:hAnsi="宋体"/>
          <w:b/>
          <w:color w:val="auto"/>
          <w:sz w:val="44"/>
          <w:szCs w:val="44"/>
        </w:rPr>
      </w:pPr>
      <w:r w:rsidRPr="006927CF">
        <w:rPr>
          <w:rFonts w:ascii="宋体" w:hAnsi="宋体" w:hint="eastAsia"/>
          <w:b/>
          <w:color w:val="auto"/>
          <w:sz w:val="44"/>
          <w:szCs w:val="44"/>
        </w:rPr>
        <w:t>珠海大横琴投资有限公司</w:t>
      </w:r>
    </w:p>
    <w:p w:rsidR="00BA4122" w:rsidRPr="006927CF" w:rsidRDefault="00BA4122" w:rsidP="00BA4122">
      <w:pPr>
        <w:spacing w:line="360" w:lineRule="auto"/>
        <w:jc w:val="center"/>
        <w:rPr>
          <w:rFonts w:ascii="宋体" w:hAnsi="宋体"/>
          <w:b/>
          <w:color w:val="auto"/>
          <w:sz w:val="44"/>
          <w:szCs w:val="44"/>
        </w:rPr>
      </w:pPr>
      <w:r w:rsidRPr="006927CF">
        <w:rPr>
          <w:rFonts w:ascii="宋体" w:hAnsi="宋体" w:hint="eastAsia"/>
          <w:b/>
          <w:color w:val="auto"/>
          <w:sz w:val="44"/>
          <w:szCs w:val="44"/>
        </w:rPr>
        <w:t>建设工程限额以下项目备选</w:t>
      </w:r>
      <w:proofErr w:type="gramStart"/>
      <w:r w:rsidRPr="006927CF">
        <w:rPr>
          <w:rFonts w:ascii="宋体" w:hAnsi="宋体" w:hint="eastAsia"/>
          <w:b/>
          <w:color w:val="auto"/>
          <w:sz w:val="44"/>
          <w:szCs w:val="44"/>
        </w:rPr>
        <w:t>库实施</w:t>
      </w:r>
      <w:proofErr w:type="gramEnd"/>
      <w:r w:rsidRPr="006927CF">
        <w:rPr>
          <w:rFonts w:ascii="宋体" w:hAnsi="宋体" w:hint="eastAsia"/>
          <w:b/>
          <w:color w:val="auto"/>
          <w:sz w:val="44"/>
          <w:szCs w:val="44"/>
        </w:rPr>
        <w:t>细则</w:t>
      </w:r>
    </w:p>
    <w:p w:rsidR="00BA4122" w:rsidRPr="003032F1" w:rsidRDefault="00BA4122" w:rsidP="00BA4122">
      <w:pPr>
        <w:spacing w:line="360" w:lineRule="auto"/>
        <w:ind w:firstLineChars="200" w:firstLine="640"/>
        <w:rPr>
          <w:rFonts w:ascii="仿宋_GB2312" w:eastAsia="仿宋_GB2312" w:hAnsi="仿宋" w:cs="宋体"/>
          <w:sz w:val="32"/>
          <w:szCs w:val="32"/>
        </w:rPr>
      </w:pPr>
    </w:p>
    <w:p w:rsidR="00BA4122" w:rsidRDefault="00BA4122" w:rsidP="00BA4122">
      <w:pPr>
        <w:pStyle w:val="1"/>
        <w:numPr>
          <w:ilvl w:val="0"/>
          <w:numId w:val="2"/>
        </w:numPr>
        <w:spacing w:line="360" w:lineRule="auto"/>
        <w:ind w:left="0" w:firstLine="640"/>
        <w:rPr>
          <w:rFonts w:ascii="仿宋_GB2312" w:eastAsia="仿宋_GB2312" w:hAnsi="仿宋" w:cs="宋体"/>
          <w:kern w:val="0"/>
          <w:sz w:val="32"/>
          <w:szCs w:val="32"/>
        </w:rPr>
      </w:pPr>
      <w:r w:rsidRPr="003032F1">
        <w:rPr>
          <w:rFonts w:ascii="仿宋_GB2312" w:eastAsia="仿宋_GB2312" w:hAnsi="仿宋" w:cs="宋体" w:hint="eastAsia"/>
          <w:kern w:val="0"/>
          <w:sz w:val="32"/>
          <w:szCs w:val="32"/>
        </w:rPr>
        <w:t>为进一步</w:t>
      </w:r>
      <w:r>
        <w:rPr>
          <w:rFonts w:ascii="仿宋_GB2312" w:eastAsia="仿宋_GB2312" w:hAnsi="仿宋" w:cs="宋体" w:hint="eastAsia"/>
          <w:kern w:val="0"/>
          <w:sz w:val="32"/>
          <w:szCs w:val="32"/>
        </w:rPr>
        <w:t>加强</w:t>
      </w:r>
      <w:r w:rsidRPr="003032F1">
        <w:rPr>
          <w:rFonts w:ascii="仿宋_GB2312" w:eastAsia="仿宋_GB2312" w:hAnsi="仿宋" w:cs="宋体" w:hint="eastAsia"/>
          <w:kern w:val="0"/>
          <w:sz w:val="32"/>
          <w:szCs w:val="32"/>
        </w:rPr>
        <w:t>珠海大横琴投资有限公司</w:t>
      </w:r>
      <w:r>
        <w:rPr>
          <w:rFonts w:ascii="仿宋_GB2312" w:eastAsia="仿宋_GB2312" w:hAnsi="仿宋" w:cs="宋体" w:hint="eastAsia"/>
          <w:kern w:val="0"/>
          <w:sz w:val="32"/>
          <w:szCs w:val="32"/>
        </w:rPr>
        <w:t>工程建设管理，确保</w:t>
      </w:r>
      <w:r w:rsidRPr="003032F1">
        <w:rPr>
          <w:rFonts w:ascii="仿宋_GB2312" w:eastAsia="仿宋_GB2312" w:hAnsi="仿宋" w:cs="宋体" w:hint="eastAsia"/>
          <w:kern w:val="0"/>
          <w:sz w:val="32"/>
          <w:szCs w:val="32"/>
        </w:rPr>
        <w:t>限额以下工程项目发包</w:t>
      </w:r>
      <w:r>
        <w:rPr>
          <w:rFonts w:ascii="仿宋_GB2312" w:eastAsia="仿宋_GB2312" w:hAnsi="仿宋" w:cs="宋体" w:hint="eastAsia"/>
          <w:kern w:val="0"/>
          <w:sz w:val="32"/>
          <w:szCs w:val="32"/>
        </w:rPr>
        <w:t>过程公正高效</w:t>
      </w:r>
      <w:r w:rsidRPr="003032F1">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保证建设工程质量，</w:t>
      </w:r>
      <w:r w:rsidRPr="00B832F8">
        <w:rPr>
          <w:rFonts w:ascii="仿宋_GB2312" w:eastAsia="仿宋_GB2312" w:hAnsi="仿宋" w:cs="宋体"/>
          <w:kern w:val="0"/>
          <w:sz w:val="32"/>
          <w:szCs w:val="32"/>
        </w:rPr>
        <w:t>预防和减少腐败，根据相关法律、法规的规定，</w:t>
      </w:r>
      <w:r>
        <w:rPr>
          <w:rFonts w:ascii="仿宋_GB2312" w:eastAsia="仿宋_GB2312" w:hAnsi="仿宋" w:cs="宋体" w:hint="eastAsia"/>
          <w:kern w:val="0"/>
          <w:sz w:val="32"/>
          <w:szCs w:val="32"/>
        </w:rPr>
        <w:t>按照《珠海大横琴投资有限公司招标采购管理办法》，</w:t>
      </w:r>
      <w:r w:rsidRPr="00B832F8">
        <w:rPr>
          <w:rFonts w:ascii="仿宋_GB2312" w:eastAsia="仿宋_GB2312" w:hAnsi="仿宋" w:cs="宋体"/>
          <w:kern w:val="0"/>
          <w:sz w:val="32"/>
          <w:szCs w:val="32"/>
        </w:rPr>
        <w:t>结合</w:t>
      </w:r>
      <w:r>
        <w:rPr>
          <w:rFonts w:ascii="仿宋_GB2312" w:eastAsia="仿宋_GB2312" w:hAnsi="仿宋" w:cs="宋体" w:hint="eastAsia"/>
          <w:kern w:val="0"/>
          <w:sz w:val="32"/>
          <w:szCs w:val="32"/>
        </w:rPr>
        <w:t>公司</w:t>
      </w:r>
      <w:r w:rsidRPr="00B832F8">
        <w:rPr>
          <w:rFonts w:ascii="仿宋_GB2312" w:eastAsia="仿宋_GB2312" w:hAnsi="仿宋" w:cs="宋体"/>
          <w:kern w:val="0"/>
          <w:sz w:val="32"/>
          <w:szCs w:val="32"/>
        </w:rPr>
        <w:t>实际，制定本</w:t>
      </w:r>
      <w:r>
        <w:rPr>
          <w:rFonts w:ascii="仿宋_GB2312" w:eastAsia="仿宋_GB2312" w:hAnsi="仿宋" w:cs="宋体" w:hint="eastAsia"/>
          <w:kern w:val="0"/>
          <w:sz w:val="32"/>
          <w:szCs w:val="32"/>
        </w:rPr>
        <w:t>细则。</w:t>
      </w:r>
    </w:p>
    <w:p w:rsidR="00BA4122" w:rsidRDefault="00BA4122" w:rsidP="00BA4122">
      <w:pPr>
        <w:pStyle w:val="1"/>
        <w:numPr>
          <w:ilvl w:val="0"/>
          <w:numId w:val="2"/>
        </w:numPr>
        <w:spacing w:line="360" w:lineRule="auto"/>
        <w:ind w:left="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本细则适用于</w:t>
      </w:r>
      <w:r w:rsidRPr="00BE6C78">
        <w:rPr>
          <w:rFonts w:ascii="仿宋_GB2312" w:eastAsia="仿宋_GB2312" w:hAnsi="仿宋" w:cs="宋体" w:hint="eastAsia"/>
          <w:kern w:val="0"/>
          <w:sz w:val="32"/>
          <w:szCs w:val="32"/>
        </w:rPr>
        <w:t>珠海大横琴投资有限公司（以下简称“集团”）及其</w:t>
      </w:r>
      <w:r w:rsidRPr="00887FD2">
        <w:rPr>
          <w:rFonts w:ascii="仿宋_GB2312" w:eastAsia="仿宋_GB2312" w:hAnsi="仿宋" w:cs="宋体" w:hint="eastAsia"/>
          <w:kern w:val="0"/>
          <w:sz w:val="32"/>
          <w:szCs w:val="32"/>
        </w:rPr>
        <w:t>各全资</w:t>
      </w:r>
      <w:r>
        <w:rPr>
          <w:rFonts w:ascii="仿宋_GB2312" w:eastAsia="仿宋_GB2312" w:hAnsi="仿宋" w:cs="宋体" w:hint="eastAsia"/>
          <w:kern w:val="0"/>
          <w:sz w:val="32"/>
          <w:szCs w:val="32"/>
        </w:rPr>
        <w:t>和</w:t>
      </w:r>
      <w:r w:rsidRPr="00887FD2">
        <w:rPr>
          <w:rFonts w:ascii="仿宋_GB2312" w:eastAsia="仿宋_GB2312" w:hAnsi="仿宋" w:cs="宋体" w:hint="eastAsia"/>
          <w:kern w:val="0"/>
          <w:sz w:val="32"/>
          <w:szCs w:val="32"/>
        </w:rPr>
        <w:t>控股</w:t>
      </w:r>
      <w:r>
        <w:rPr>
          <w:rFonts w:ascii="仿宋_GB2312" w:eastAsia="仿宋_GB2312" w:hAnsi="仿宋" w:cs="宋体" w:hint="eastAsia"/>
          <w:kern w:val="0"/>
          <w:sz w:val="32"/>
          <w:szCs w:val="32"/>
        </w:rPr>
        <w:t>子</w:t>
      </w:r>
      <w:r w:rsidRPr="00887FD2">
        <w:rPr>
          <w:rFonts w:ascii="仿宋_GB2312" w:eastAsia="仿宋_GB2312" w:hAnsi="仿宋" w:cs="宋体" w:hint="eastAsia"/>
          <w:kern w:val="0"/>
          <w:sz w:val="32"/>
          <w:szCs w:val="32"/>
        </w:rPr>
        <w:t>公司（以下简称</w:t>
      </w:r>
      <w:r>
        <w:rPr>
          <w:rFonts w:ascii="仿宋_GB2312" w:eastAsia="仿宋_GB2312" w:hAnsi="仿宋" w:cs="宋体" w:hint="eastAsia"/>
          <w:kern w:val="0"/>
          <w:sz w:val="32"/>
          <w:szCs w:val="32"/>
        </w:rPr>
        <w:t>“</w:t>
      </w:r>
      <w:r w:rsidRPr="00887FD2">
        <w:rPr>
          <w:rFonts w:ascii="仿宋_GB2312" w:eastAsia="仿宋_GB2312" w:hAnsi="仿宋" w:cs="宋体" w:hint="eastAsia"/>
          <w:kern w:val="0"/>
          <w:sz w:val="32"/>
          <w:szCs w:val="32"/>
        </w:rPr>
        <w:t>下属公司</w:t>
      </w:r>
      <w:r>
        <w:rPr>
          <w:rFonts w:ascii="仿宋_GB2312" w:eastAsia="仿宋_GB2312" w:hAnsi="仿宋" w:cs="宋体" w:hint="eastAsia"/>
          <w:kern w:val="0"/>
          <w:sz w:val="32"/>
          <w:szCs w:val="32"/>
        </w:rPr>
        <w:t>”</w:t>
      </w:r>
      <w:r w:rsidRPr="00887FD2">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w:t>
      </w:r>
    </w:p>
    <w:p w:rsidR="00BA4122" w:rsidRDefault="00BA4122" w:rsidP="00BA4122">
      <w:pPr>
        <w:pStyle w:val="1"/>
        <w:numPr>
          <w:ilvl w:val="0"/>
          <w:numId w:val="2"/>
        </w:numPr>
        <w:spacing w:line="360" w:lineRule="auto"/>
        <w:ind w:left="0" w:firstLineChars="175" w:firstLine="560"/>
        <w:rPr>
          <w:rFonts w:ascii="仿宋_GB2312" w:eastAsia="仿宋_GB2312" w:hAnsi="仿宋" w:cs="宋体"/>
          <w:kern w:val="0"/>
          <w:sz w:val="32"/>
          <w:szCs w:val="32"/>
        </w:rPr>
      </w:pPr>
      <w:r>
        <w:rPr>
          <w:rFonts w:ascii="仿宋_GB2312" w:eastAsia="仿宋_GB2312" w:hAnsi="仿宋" w:cs="宋体" w:hint="eastAsia"/>
          <w:kern w:val="0"/>
          <w:sz w:val="32"/>
          <w:szCs w:val="32"/>
        </w:rPr>
        <w:t>珠海大横琴投资有限公司限额以下项目备选库（</w:t>
      </w:r>
      <w:r w:rsidRPr="00BE6C78">
        <w:rPr>
          <w:rFonts w:ascii="仿宋_GB2312" w:eastAsia="仿宋_GB2312" w:hAnsi="仿宋" w:cs="宋体" w:hint="eastAsia"/>
          <w:kern w:val="0"/>
          <w:sz w:val="32"/>
          <w:szCs w:val="32"/>
        </w:rPr>
        <w:t>以下简称“</w:t>
      </w:r>
      <w:r>
        <w:rPr>
          <w:rFonts w:ascii="仿宋_GB2312" w:eastAsia="仿宋_GB2312" w:hAnsi="仿宋" w:cs="宋体" w:hint="eastAsia"/>
          <w:kern w:val="0"/>
          <w:sz w:val="32"/>
          <w:szCs w:val="32"/>
        </w:rPr>
        <w:t>备选库</w:t>
      </w:r>
      <w:r w:rsidRPr="00BE6C78">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w:t>
      </w:r>
      <w:proofErr w:type="gramStart"/>
      <w:r>
        <w:rPr>
          <w:rFonts w:ascii="仿宋_GB2312" w:eastAsia="仿宋_GB2312" w:hAnsi="仿宋" w:cs="宋体" w:hint="eastAsia"/>
          <w:kern w:val="0"/>
          <w:sz w:val="32"/>
          <w:szCs w:val="32"/>
        </w:rPr>
        <w:t>设施工</w:t>
      </w:r>
      <w:proofErr w:type="gramEnd"/>
      <w:r>
        <w:rPr>
          <w:rFonts w:ascii="仿宋_GB2312" w:eastAsia="仿宋_GB2312" w:hAnsi="仿宋" w:cs="宋体" w:hint="eastAsia"/>
          <w:kern w:val="0"/>
          <w:sz w:val="32"/>
          <w:szCs w:val="32"/>
        </w:rPr>
        <w:t>备选库和服务备选库。</w:t>
      </w:r>
    </w:p>
    <w:p w:rsidR="00BA4122" w:rsidRPr="00BE6C78" w:rsidRDefault="00BA4122" w:rsidP="00BA4122">
      <w:pPr>
        <w:pStyle w:val="1"/>
        <w:spacing w:line="360" w:lineRule="auto"/>
        <w:ind w:firstLineChars="0" w:firstLine="560"/>
        <w:rPr>
          <w:rFonts w:ascii="仿宋_GB2312" w:eastAsia="仿宋_GB2312" w:hAnsi="仿宋" w:cs="宋体"/>
          <w:kern w:val="0"/>
          <w:sz w:val="32"/>
          <w:szCs w:val="32"/>
        </w:rPr>
      </w:pPr>
      <w:r w:rsidRPr="00BE6C78">
        <w:rPr>
          <w:rFonts w:ascii="仿宋_GB2312" w:eastAsia="仿宋_GB2312" w:hAnsi="仿宋" w:cs="宋体" w:hint="eastAsia"/>
          <w:kern w:val="0"/>
          <w:sz w:val="32"/>
          <w:szCs w:val="32"/>
        </w:rPr>
        <w:t>根据公司建设项目需要,</w:t>
      </w:r>
      <w:r>
        <w:rPr>
          <w:rFonts w:ascii="仿宋_GB2312" w:eastAsia="仿宋_GB2312" w:hAnsi="仿宋" w:cs="宋体" w:hint="eastAsia"/>
          <w:kern w:val="0"/>
          <w:sz w:val="32"/>
          <w:szCs w:val="32"/>
        </w:rPr>
        <w:t>各</w:t>
      </w:r>
      <w:r w:rsidRPr="00BE6C78">
        <w:rPr>
          <w:rFonts w:ascii="仿宋_GB2312" w:eastAsia="仿宋_GB2312" w:hAnsi="仿宋" w:cs="宋体" w:hint="eastAsia"/>
          <w:kern w:val="0"/>
          <w:sz w:val="32"/>
          <w:szCs w:val="32"/>
        </w:rPr>
        <w:t>备选</w:t>
      </w:r>
      <w:proofErr w:type="gramStart"/>
      <w:r w:rsidRPr="00BE6C78">
        <w:rPr>
          <w:rFonts w:ascii="仿宋_GB2312" w:eastAsia="仿宋_GB2312" w:hAnsi="仿宋" w:cs="宋体" w:hint="eastAsia"/>
          <w:kern w:val="0"/>
          <w:sz w:val="32"/>
          <w:szCs w:val="32"/>
        </w:rPr>
        <w:t>库设</w:t>
      </w:r>
      <w:r>
        <w:rPr>
          <w:rFonts w:ascii="仿宋_GB2312" w:eastAsia="仿宋_GB2312" w:hAnsi="仿宋" w:cs="宋体" w:hint="eastAsia"/>
          <w:kern w:val="0"/>
          <w:sz w:val="32"/>
          <w:szCs w:val="32"/>
        </w:rPr>
        <w:t>置</w:t>
      </w:r>
      <w:proofErr w:type="gramEnd"/>
      <w:r>
        <w:rPr>
          <w:rFonts w:ascii="仿宋_GB2312" w:eastAsia="仿宋_GB2312" w:hAnsi="仿宋" w:cs="宋体" w:hint="eastAsia"/>
          <w:kern w:val="0"/>
          <w:sz w:val="32"/>
          <w:szCs w:val="32"/>
        </w:rPr>
        <w:t>不同</w:t>
      </w:r>
      <w:r w:rsidRPr="003032F1">
        <w:rPr>
          <w:rFonts w:ascii="仿宋_GB2312" w:eastAsia="仿宋_GB2312" w:hAnsi="仿宋" w:cs="宋体" w:hint="eastAsia"/>
          <w:kern w:val="0"/>
          <w:sz w:val="32"/>
          <w:szCs w:val="32"/>
        </w:rPr>
        <w:t>类别</w:t>
      </w:r>
      <w:r>
        <w:rPr>
          <w:rFonts w:ascii="仿宋_GB2312" w:eastAsia="仿宋_GB2312" w:hAnsi="仿宋" w:cs="宋体" w:hint="eastAsia"/>
          <w:kern w:val="0"/>
          <w:sz w:val="32"/>
          <w:szCs w:val="32"/>
        </w:rPr>
        <w:t>的</w:t>
      </w:r>
      <w:r w:rsidRPr="003032F1">
        <w:rPr>
          <w:rFonts w:ascii="仿宋_GB2312" w:eastAsia="仿宋_GB2312" w:hAnsi="仿宋" w:cs="宋体" w:hint="eastAsia"/>
          <w:kern w:val="0"/>
          <w:sz w:val="32"/>
          <w:szCs w:val="32"/>
        </w:rPr>
        <w:t>专业</w:t>
      </w:r>
      <w:r>
        <w:rPr>
          <w:rFonts w:ascii="仿宋_GB2312" w:eastAsia="仿宋_GB2312" w:hAnsi="仿宋" w:cs="宋体" w:hint="eastAsia"/>
          <w:kern w:val="0"/>
          <w:sz w:val="32"/>
          <w:szCs w:val="32"/>
        </w:rPr>
        <w:t>子库。</w:t>
      </w:r>
    </w:p>
    <w:p w:rsidR="00BA4122" w:rsidRDefault="00BA4122" w:rsidP="00BA4122">
      <w:pPr>
        <w:pStyle w:val="1"/>
        <w:numPr>
          <w:ilvl w:val="0"/>
          <w:numId w:val="2"/>
        </w:numPr>
        <w:spacing w:line="360" w:lineRule="auto"/>
        <w:ind w:left="0" w:firstLine="640"/>
        <w:rPr>
          <w:rFonts w:ascii="仿宋_GB2312" w:eastAsia="仿宋_GB2312" w:hAnsi="仿宋" w:cs="宋体"/>
          <w:kern w:val="0"/>
          <w:sz w:val="32"/>
          <w:szCs w:val="32"/>
        </w:rPr>
      </w:pPr>
      <w:r w:rsidRPr="00BE6C78">
        <w:rPr>
          <w:rFonts w:ascii="仿宋_GB2312" w:eastAsia="仿宋_GB2312" w:hAnsi="仿宋" w:cs="宋体"/>
          <w:kern w:val="0"/>
          <w:sz w:val="32"/>
          <w:szCs w:val="32"/>
        </w:rPr>
        <w:t>备选库的建立、使用与管理应当遵循公开透明、公平竞争、诚实信用、廉洁高效的原则。</w:t>
      </w:r>
    </w:p>
    <w:p w:rsidR="00BA4122" w:rsidRDefault="00BA4122" w:rsidP="00BA4122">
      <w:pPr>
        <w:pStyle w:val="1"/>
        <w:numPr>
          <w:ilvl w:val="0"/>
          <w:numId w:val="2"/>
        </w:numPr>
        <w:spacing w:line="360" w:lineRule="auto"/>
        <w:ind w:left="0" w:firstLine="640"/>
        <w:rPr>
          <w:rFonts w:ascii="仿宋_GB2312" w:eastAsia="仿宋_GB2312" w:hAnsi="仿宋" w:cs="宋体"/>
          <w:kern w:val="0"/>
          <w:sz w:val="32"/>
          <w:szCs w:val="32"/>
        </w:rPr>
      </w:pPr>
      <w:r w:rsidRPr="00BE6C78">
        <w:rPr>
          <w:rFonts w:ascii="仿宋_GB2312" w:eastAsia="仿宋_GB2312" w:hAnsi="仿宋" w:cs="宋体"/>
          <w:kern w:val="0"/>
          <w:sz w:val="32"/>
          <w:szCs w:val="32"/>
        </w:rPr>
        <w:t>使用</w:t>
      </w:r>
      <w:r>
        <w:rPr>
          <w:rFonts w:ascii="仿宋_GB2312" w:eastAsia="仿宋_GB2312" w:hAnsi="仿宋" w:cs="宋体" w:hint="eastAsia"/>
          <w:kern w:val="0"/>
          <w:sz w:val="32"/>
          <w:szCs w:val="32"/>
        </w:rPr>
        <w:t>公司自有资金，</w:t>
      </w:r>
      <w:r w:rsidRPr="00BE6C78">
        <w:rPr>
          <w:rFonts w:ascii="仿宋_GB2312" w:eastAsia="仿宋_GB2312" w:hAnsi="仿宋" w:cs="宋体" w:hint="eastAsia"/>
          <w:kern w:val="0"/>
          <w:sz w:val="32"/>
          <w:szCs w:val="32"/>
        </w:rPr>
        <w:t>预算金额在公开招标限额以下</w:t>
      </w:r>
      <w:r>
        <w:rPr>
          <w:rFonts w:ascii="仿宋_GB2312" w:eastAsia="仿宋_GB2312" w:hAnsi="仿宋" w:cs="宋体" w:hint="eastAsia"/>
          <w:kern w:val="0"/>
          <w:sz w:val="32"/>
          <w:szCs w:val="32"/>
        </w:rPr>
        <w:t>的</w:t>
      </w:r>
      <w:r w:rsidRPr="00BE6C78">
        <w:rPr>
          <w:rFonts w:ascii="仿宋_GB2312" w:eastAsia="仿宋_GB2312" w:hAnsi="仿宋" w:cs="宋体"/>
          <w:kern w:val="0"/>
          <w:sz w:val="32"/>
          <w:szCs w:val="32"/>
        </w:rPr>
        <w:t>建设</w:t>
      </w:r>
      <w:r>
        <w:rPr>
          <w:rFonts w:ascii="仿宋_GB2312" w:eastAsia="仿宋_GB2312" w:hAnsi="仿宋" w:cs="宋体" w:hint="eastAsia"/>
          <w:kern w:val="0"/>
          <w:sz w:val="32"/>
          <w:szCs w:val="32"/>
        </w:rPr>
        <w:t>工程</w:t>
      </w:r>
      <w:r w:rsidRPr="00BE6C78">
        <w:rPr>
          <w:rFonts w:ascii="仿宋_GB2312" w:eastAsia="仿宋_GB2312" w:hAnsi="仿宋" w:cs="宋体"/>
          <w:kern w:val="0"/>
          <w:sz w:val="32"/>
          <w:szCs w:val="32"/>
        </w:rPr>
        <w:t>项目，应当按照本</w:t>
      </w:r>
      <w:r>
        <w:rPr>
          <w:rFonts w:ascii="仿宋_GB2312" w:eastAsia="仿宋_GB2312" w:hAnsi="仿宋" w:cs="宋体" w:hint="eastAsia"/>
          <w:kern w:val="0"/>
          <w:sz w:val="32"/>
          <w:szCs w:val="32"/>
        </w:rPr>
        <w:t>细则</w:t>
      </w:r>
      <w:r w:rsidRPr="00BE6C78">
        <w:rPr>
          <w:rFonts w:ascii="仿宋_GB2312" w:eastAsia="仿宋_GB2312" w:hAnsi="仿宋" w:cs="宋体"/>
          <w:kern w:val="0"/>
          <w:sz w:val="32"/>
          <w:szCs w:val="32"/>
        </w:rPr>
        <w:t>选择</w:t>
      </w:r>
      <w:r>
        <w:rPr>
          <w:rFonts w:ascii="仿宋_GB2312" w:eastAsia="仿宋_GB2312" w:hAnsi="仿宋" w:cs="宋体" w:hint="eastAsia"/>
          <w:kern w:val="0"/>
          <w:sz w:val="32"/>
          <w:szCs w:val="32"/>
        </w:rPr>
        <w:t>实施</w:t>
      </w:r>
      <w:r w:rsidRPr="00BE6C78">
        <w:rPr>
          <w:rFonts w:ascii="仿宋_GB2312" w:eastAsia="仿宋_GB2312" w:hAnsi="仿宋" w:cs="宋体"/>
          <w:kern w:val="0"/>
          <w:sz w:val="32"/>
          <w:szCs w:val="32"/>
        </w:rPr>
        <w:t>单位。</w:t>
      </w:r>
    </w:p>
    <w:p w:rsidR="00BA4122" w:rsidRDefault="00BA4122" w:rsidP="00BA4122">
      <w:pPr>
        <w:pStyle w:val="1"/>
        <w:spacing w:line="360" w:lineRule="auto"/>
        <w:ind w:firstLineChars="306" w:firstLine="979"/>
        <w:rPr>
          <w:rFonts w:ascii="仿宋_GB2312" w:eastAsia="仿宋_GB2312" w:hAnsi="仿宋" w:cs="宋体"/>
          <w:kern w:val="0"/>
          <w:sz w:val="32"/>
          <w:szCs w:val="32"/>
        </w:rPr>
      </w:pPr>
      <w:r w:rsidRPr="003032F1">
        <w:rPr>
          <w:rFonts w:ascii="仿宋_GB2312" w:eastAsia="仿宋_GB2312" w:hAnsi="仿宋" w:cs="宋体" w:hint="eastAsia"/>
          <w:kern w:val="0"/>
          <w:sz w:val="32"/>
          <w:szCs w:val="32"/>
        </w:rPr>
        <w:t>公开招标限额</w:t>
      </w:r>
      <w:r w:rsidRPr="00FE231F">
        <w:rPr>
          <w:rFonts w:ascii="仿宋_GB2312" w:eastAsia="仿宋_GB2312" w:hAnsi="仿宋" w:cs="宋体"/>
          <w:kern w:val="0"/>
          <w:sz w:val="32"/>
          <w:szCs w:val="32"/>
        </w:rPr>
        <w:t>指根据有关规定应当进行</w:t>
      </w:r>
      <w:r>
        <w:rPr>
          <w:rFonts w:ascii="仿宋_GB2312" w:eastAsia="仿宋_GB2312" w:hAnsi="仿宋" w:cs="宋体" w:hint="eastAsia"/>
          <w:kern w:val="0"/>
          <w:sz w:val="32"/>
          <w:szCs w:val="32"/>
        </w:rPr>
        <w:t>公开</w:t>
      </w:r>
      <w:r w:rsidRPr="00FE231F">
        <w:rPr>
          <w:rFonts w:ascii="仿宋_GB2312" w:eastAsia="仿宋_GB2312" w:hAnsi="仿宋" w:cs="宋体"/>
          <w:kern w:val="0"/>
          <w:sz w:val="32"/>
          <w:szCs w:val="32"/>
        </w:rPr>
        <w:t>招标的</w:t>
      </w:r>
      <w:r>
        <w:rPr>
          <w:rFonts w:ascii="仿宋_GB2312" w:eastAsia="仿宋_GB2312" w:hAnsi="仿宋" w:cs="宋体" w:hint="eastAsia"/>
          <w:kern w:val="0"/>
          <w:sz w:val="32"/>
          <w:szCs w:val="32"/>
        </w:rPr>
        <w:t>施工</w:t>
      </w:r>
      <w:r w:rsidRPr="00FE231F">
        <w:rPr>
          <w:rFonts w:ascii="仿宋_GB2312" w:eastAsia="仿宋_GB2312" w:hAnsi="仿宋" w:cs="宋体"/>
          <w:kern w:val="0"/>
          <w:sz w:val="32"/>
          <w:szCs w:val="32"/>
        </w:rPr>
        <w:t>、服务数额标准。</w:t>
      </w:r>
    </w:p>
    <w:p w:rsidR="00BA4122" w:rsidRDefault="00BA4122" w:rsidP="00BA4122">
      <w:pPr>
        <w:pStyle w:val="1"/>
        <w:numPr>
          <w:ilvl w:val="0"/>
          <w:numId w:val="2"/>
        </w:numPr>
        <w:spacing w:line="360" w:lineRule="auto"/>
        <w:ind w:left="0" w:firstLine="640"/>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 xml:space="preserve"> 使用政府资金，</w:t>
      </w:r>
      <w:r w:rsidRPr="00BE6C78">
        <w:rPr>
          <w:rFonts w:ascii="仿宋_GB2312" w:eastAsia="仿宋_GB2312" w:hAnsi="仿宋" w:cs="宋体" w:hint="eastAsia"/>
          <w:kern w:val="0"/>
          <w:sz w:val="32"/>
          <w:szCs w:val="32"/>
        </w:rPr>
        <w:t>预算金额在公开招标限额以下</w:t>
      </w:r>
      <w:r>
        <w:rPr>
          <w:rFonts w:ascii="仿宋_GB2312" w:eastAsia="仿宋_GB2312" w:hAnsi="仿宋" w:cs="宋体" w:hint="eastAsia"/>
          <w:kern w:val="0"/>
          <w:sz w:val="32"/>
          <w:szCs w:val="32"/>
        </w:rPr>
        <w:t>的</w:t>
      </w:r>
      <w:r w:rsidRPr="00BE6C78">
        <w:rPr>
          <w:rFonts w:ascii="仿宋_GB2312" w:eastAsia="仿宋_GB2312" w:hAnsi="仿宋" w:cs="宋体"/>
          <w:kern w:val="0"/>
          <w:sz w:val="32"/>
          <w:szCs w:val="32"/>
        </w:rPr>
        <w:t>建设项目，</w:t>
      </w:r>
      <w:r>
        <w:rPr>
          <w:rFonts w:ascii="仿宋_GB2312" w:eastAsia="仿宋_GB2312" w:hAnsi="仿宋" w:cs="宋体" w:hint="eastAsia"/>
          <w:kern w:val="0"/>
          <w:sz w:val="32"/>
          <w:szCs w:val="32"/>
        </w:rPr>
        <w:t>政府有规定的从其规定，政府无规定的，</w:t>
      </w:r>
      <w:r w:rsidRPr="00BE6C78">
        <w:rPr>
          <w:rFonts w:ascii="仿宋_GB2312" w:eastAsia="仿宋_GB2312" w:hAnsi="仿宋" w:cs="宋体"/>
          <w:kern w:val="0"/>
          <w:sz w:val="32"/>
          <w:szCs w:val="32"/>
        </w:rPr>
        <w:t>应当按照本</w:t>
      </w:r>
      <w:r>
        <w:rPr>
          <w:rFonts w:ascii="仿宋_GB2312" w:eastAsia="仿宋_GB2312" w:hAnsi="仿宋" w:cs="宋体" w:hint="eastAsia"/>
          <w:kern w:val="0"/>
          <w:sz w:val="32"/>
          <w:szCs w:val="32"/>
        </w:rPr>
        <w:t>细则</w:t>
      </w:r>
      <w:r w:rsidRPr="00BE6C78">
        <w:rPr>
          <w:rFonts w:ascii="仿宋_GB2312" w:eastAsia="仿宋_GB2312" w:hAnsi="仿宋" w:cs="宋体"/>
          <w:kern w:val="0"/>
          <w:sz w:val="32"/>
          <w:szCs w:val="32"/>
        </w:rPr>
        <w:t>选择</w:t>
      </w:r>
      <w:r>
        <w:rPr>
          <w:rFonts w:ascii="仿宋_GB2312" w:eastAsia="仿宋_GB2312" w:hAnsi="仿宋" w:cs="宋体" w:hint="eastAsia"/>
          <w:kern w:val="0"/>
          <w:sz w:val="32"/>
          <w:szCs w:val="32"/>
        </w:rPr>
        <w:t>实施</w:t>
      </w:r>
      <w:r w:rsidRPr="00BE6C78">
        <w:rPr>
          <w:rFonts w:ascii="仿宋_GB2312" w:eastAsia="仿宋_GB2312" w:hAnsi="仿宋" w:cs="宋体"/>
          <w:kern w:val="0"/>
          <w:sz w:val="32"/>
          <w:szCs w:val="32"/>
        </w:rPr>
        <w:t>单位。</w:t>
      </w:r>
    </w:p>
    <w:p w:rsidR="00BA4122" w:rsidRDefault="00BA4122" w:rsidP="00BA4122">
      <w:pPr>
        <w:pStyle w:val="1"/>
        <w:numPr>
          <w:ilvl w:val="0"/>
          <w:numId w:val="2"/>
        </w:numPr>
        <w:spacing w:line="360" w:lineRule="auto"/>
        <w:ind w:left="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备选库管理部门职责为：</w:t>
      </w:r>
    </w:p>
    <w:p w:rsidR="00BA4122" w:rsidRPr="006927CF" w:rsidRDefault="00BA4122" w:rsidP="00BA4122">
      <w:pPr>
        <w:widowControl/>
        <w:shd w:val="clear" w:color="auto" w:fill="FFFFFF"/>
        <w:ind w:firstLineChars="221" w:firstLine="707"/>
        <w:jc w:val="left"/>
        <w:rPr>
          <w:rFonts w:ascii="仿宋_GB2312" w:eastAsia="仿宋_GB2312" w:hAnsi="仿宋" w:cs="宋体"/>
          <w:color w:val="auto"/>
          <w:sz w:val="32"/>
          <w:szCs w:val="32"/>
        </w:rPr>
      </w:pPr>
      <w:r w:rsidRPr="006927CF">
        <w:rPr>
          <w:rFonts w:ascii="仿宋_GB2312" w:eastAsia="仿宋_GB2312" w:hAnsi="仿宋" w:cs="宋体"/>
          <w:color w:val="auto"/>
          <w:sz w:val="32"/>
          <w:szCs w:val="32"/>
        </w:rPr>
        <w:t>（一）</w:t>
      </w:r>
      <w:r w:rsidRPr="006927CF">
        <w:rPr>
          <w:rFonts w:ascii="仿宋_GB2312" w:eastAsia="仿宋_GB2312" w:hAnsi="仿宋" w:cs="宋体" w:hint="eastAsia"/>
          <w:color w:val="auto"/>
          <w:sz w:val="32"/>
          <w:szCs w:val="32"/>
        </w:rPr>
        <w:t>负责备选库的组建；</w:t>
      </w:r>
    </w:p>
    <w:p w:rsidR="00BA4122" w:rsidRPr="006927CF" w:rsidRDefault="00BA4122" w:rsidP="00BA4122">
      <w:pPr>
        <w:widowControl/>
        <w:shd w:val="clear" w:color="auto" w:fill="FFFFFF"/>
        <w:ind w:firstLineChars="221" w:firstLine="707"/>
        <w:jc w:val="left"/>
        <w:rPr>
          <w:rFonts w:ascii="仿宋_GB2312" w:eastAsia="仿宋_GB2312" w:hAnsi="仿宋" w:cs="宋体"/>
          <w:color w:val="auto"/>
          <w:sz w:val="32"/>
          <w:szCs w:val="32"/>
        </w:rPr>
      </w:pPr>
      <w:r w:rsidRPr="006927CF">
        <w:rPr>
          <w:rFonts w:ascii="仿宋_GB2312" w:eastAsia="仿宋_GB2312" w:hAnsi="仿宋" w:cs="宋体" w:hint="eastAsia"/>
          <w:color w:val="auto"/>
          <w:sz w:val="32"/>
          <w:szCs w:val="32"/>
        </w:rPr>
        <w:t>（二）</w:t>
      </w:r>
      <w:r w:rsidRPr="006927CF">
        <w:rPr>
          <w:rFonts w:ascii="仿宋_GB2312" w:eastAsia="仿宋_GB2312" w:hAnsi="仿宋" w:cs="宋体" w:hint="eastAsia"/>
          <w:vanish/>
          <w:color w:val="auto"/>
          <w:sz w:val="32"/>
          <w:szCs w:val="32"/>
        </w:rPr>
        <w:t>根据服务评价提出备选库补充和调整建议。</w:t>
      </w:r>
      <w:r w:rsidRPr="006927CF">
        <w:rPr>
          <w:rFonts w:ascii="仿宋_GB2312" w:eastAsia="仿宋_GB2312" w:hAnsi="仿宋" w:cs="宋体"/>
          <w:color w:val="auto"/>
          <w:sz w:val="32"/>
          <w:szCs w:val="32"/>
        </w:rPr>
        <w:t xml:space="preserve">对入库单位建立基础档案； </w:t>
      </w:r>
    </w:p>
    <w:p w:rsidR="00BA4122" w:rsidRPr="006927CF" w:rsidRDefault="00BA4122" w:rsidP="00BA4122">
      <w:pPr>
        <w:widowControl/>
        <w:shd w:val="clear" w:color="auto" w:fill="FFFFFF"/>
        <w:ind w:firstLineChars="221" w:firstLine="707"/>
        <w:jc w:val="left"/>
        <w:rPr>
          <w:rFonts w:ascii="仿宋_GB2312" w:eastAsia="仿宋_GB2312" w:hAnsi="仿宋" w:cs="宋体"/>
          <w:color w:val="auto"/>
          <w:sz w:val="32"/>
          <w:szCs w:val="32"/>
        </w:rPr>
      </w:pPr>
      <w:r w:rsidRPr="006927CF">
        <w:rPr>
          <w:rFonts w:ascii="仿宋_GB2312" w:eastAsia="仿宋_GB2312" w:hAnsi="仿宋" w:cs="宋体"/>
          <w:color w:val="auto"/>
          <w:sz w:val="32"/>
          <w:szCs w:val="32"/>
        </w:rPr>
        <w:t>（</w:t>
      </w:r>
      <w:r w:rsidRPr="006927CF">
        <w:rPr>
          <w:rFonts w:ascii="仿宋_GB2312" w:eastAsia="仿宋_GB2312" w:hAnsi="仿宋" w:cs="宋体" w:hint="eastAsia"/>
          <w:color w:val="auto"/>
          <w:sz w:val="32"/>
          <w:szCs w:val="32"/>
        </w:rPr>
        <w:t>三</w:t>
      </w:r>
      <w:r w:rsidRPr="006927CF">
        <w:rPr>
          <w:rFonts w:ascii="仿宋_GB2312" w:eastAsia="仿宋_GB2312" w:hAnsi="仿宋" w:cs="宋体"/>
          <w:color w:val="auto"/>
          <w:sz w:val="32"/>
          <w:szCs w:val="32"/>
        </w:rPr>
        <w:t>）</w:t>
      </w:r>
      <w:r w:rsidRPr="006927CF">
        <w:rPr>
          <w:rFonts w:ascii="仿宋_GB2312" w:eastAsia="仿宋_GB2312" w:hAnsi="仿宋" w:cs="宋体" w:hint="eastAsia"/>
          <w:color w:val="auto"/>
          <w:sz w:val="32"/>
          <w:szCs w:val="32"/>
        </w:rPr>
        <w:t>按照实施</w:t>
      </w:r>
      <w:r w:rsidRPr="006927CF">
        <w:rPr>
          <w:rFonts w:ascii="仿宋_GB2312" w:eastAsia="仿宋_GB2312" w:hAnsi="仿宋" w:cs="宋体"/>
          <w:color w:val="auto"/>
          <w:sz w:val="32"/>
          <w:szCs w:val="32"/>
        </w:rPr>
        <w:t>单位</w:t>
      </w:r>
      <w:r w:rsidRPr="006927CF">
        <w:rPr>
          <w:rFonts w:ascii="仿宋_GB2312" w:eastAsia="仿宋_GB2312" w:hAnsi="仿宋" w:cs="宋体" w:hint="eastAsia"/>
          <w:color w:val="auto"/>
          <w:sz w:val="32"/>
          <w:szCs w:val="32"/>
        </w:rPr>
        <w:t>履约考核结果进行管理</w:t>
      </w:r>
      <w:r w:rsidRPr="006927CF">
        <w:rPr>
          <w:rFonts w:ascii="仿宋_GB2312" w:eastAsia="仿宋_GB2312" w:hAnsi="仿宋" w:cs="宋体"/>
          <w:color w:val="auto"/>
          <w:sz w:val="32"/>
          <w:szCs w:val="32"/>
        </w:rPr>
        <w:t xml:space="preserve">； </w:t>
      </w:r>
    </w:p>
    <w:p w:rsidR="00BA4122" w:rsidRPr="006927CF" w:rsidRDefault="00BA4122" w:rsidP="00BA4122">
      <w:pPr>
        <w:widowControl/>
        <w:shd w:val="clear" w:color="auto" w:fill="FFFFFF"/>
        <w:ind w:firstLineChars="221" w:firstLine="707"/>
        <w:jc w:val="left"/>
        <w:rPr>
          <w:rFonts w:ascii="仿宋_GB2312" w:eastAsia="仿宋_GB2312" w:hAnsi="仿宋" w:cs="宋体"/>
          <w:color w:val="auto"/>
          <w:sz w:val="32"/>
          <w:szCs w:val="32"/>
        </w:rPr>
      </w:pPr>
      <w:r w:rsidRPr="006927CF">
        <w:rPr>
          <w:rFonts w:ascii="仿宋_GB2312" w:eastAsia="仿宋_GB2312" w:hAnsi="仿宋" w:cs="宋体" w:hint="eastAsia"/>
          <w:color w:val="auto"/>
          <w:sz w:val="32"/>
          <w:szCs w:val="32"/>
        </w:rPr>
        <w:t>（四）</w:t>
      </w:r>
      <w:r w:rsidRPr="006927CF">
        <w:rPr>
          <w:rFonts w:ascii="仿宋_GB2312" w:eastAsia="仿宋_GB2312" w:hAnsi="仿宋" w:cs="宋体"/>
          <w:color w:val="auto"/>
          <w:sz w:val="32"/>
          <w:szCs w:val="32"/>
        </w:rPr>
        <w:t>对备选库</w:t>
      </w:r>
      <w:r w:rsidRPr="006927CF">
        <w:rPr>
          <w:rFonts w:ascii="仿宋_GB2312" w:eastAsia="仿宋_GB2312" w:hAnsi="仿宋" w:cs="宋体" w:hint="eastAsia"/>
          <w:color w:val="auto"/>
          <w:sz w:val="32"/>
          <w:szCs w:val="32"/>
        </w:rPr>
        <w:t>的</w:t>
      </w:r>
      <w:r w:rsidRPr="006927CF">
        <w:rPr>
          <w:rFonts w:ascii="仿宋_GB2312" w:eastAsia="仿宋_GB2312" w:hAnsi="仿宋" w:cs="宋体"/>
          <w:color w:val="auto"/>
          <w:sz w:val="32"/>
          <w:szCs w:val="32"/>
        </w:rPr>
        <w:t>使用</w:t>
      </w:r>
      <w:r w:rsidRPr="006927CF">
        <w:rPr>
          <w:rFonts w:ascii="仿宋_GB2312" w:eastAsia="仿宋_GB2312" w:hAnsi="仿宋" w:cs="宋体" w:hint="eastAsia"/>
          <w:color w:val="auto"/>
          <w:sz w:val="32"/>
          <w:szCs w:val="32"/>
        </w:rPr>
        <w:t>进行抽查</w:t>
      </w:r>
      <w:r w:rsidRPr="006927CF">
        <w:rPr>
          <w:rFonts w:ascii="仿宋_GB2312" w:eastAsia="仿宋_GB2312" w:hAnsi="仿宋" w:cs="宋体"/>
          <w:color w:val="auto"/>
          <w:sz w:val="32"/>
          <w:szCs w:val="32"/>
        </w:rPr>
        <w:t>。</w:t>
      </w:r>
    </w:p>
    <w:p w:rsidR="00BA4122" w:rsidRPr="00BE6C78" w:rsidRDefault="00BA4122" w:rsidP="00BA4122">
      <w:pPr>
        <w:pStyle w:val="1"/>
        <w:numPr>
          <w:ilvl w:val="0"/>
          <w:numId w:val="2"/>
        </w:numPr>
        <w:spacing w:line="360" w:lineRule="auto"/>
        <w:ind w:left="0" w:firstLine="640"/>
        <w:rPr>
          <w:rFonts w:ascii="仿宋_GB2312" w:eastAsia="仿宋_GB2312" w:hAnsi="仿宋" w:cs="宋体"/>
          <w:kern w:val="0"/>
          <w:sz w:val="32"/>
          <w:szCs w:val="32"/>
        </w:rPr>
      </w:pPr>
      <w:r w:rsidRPr="00BE6C78">
        <w:rPr>
          <w:rFonts w:ascii="仿宋_GB2312" w:eastAsia="仿宋_GB2312" w:hAnsi="仿宋" w:cs="宋体" w:hint="eastAsia"/>
          <w:kern w:val="0"/>
          <w:sz w:val="32"/>
          <w:szCs w:val="32"/>
        </w:rPr>
        <w:t>备选</w:t>
      </w:r>
      <w:proofErr w:type="gramStart"/>
      <w:r w:rsidRPr="00BE6C78">
        <w:rPr>
          <w:rFonts w:ascii="仿宋_GB2312" w:eastAsia="仿宋_GB2312" w:hAnsi="仿宋" w:cs="宋体" w:hint="eastAsia"/>
          <w:kern w:val="0"/>
          <w:sz w:val="32"/>
          <w:szCs w:val="32"/>
        </w:rPr>
        <w:t>库通过</w:t>
      </w:r>
      <w:proofErr w:type="gramEnd"/>
      <w:r w:rsidRPr="00BE6C78">
        <w:rPr>
          <w:rFonts w:ascii="仿宋_GB2312" w:eastAsia="仿宋_GB2312" w:hAnsi="仿宋" w:cs="宋体" w:hint="eastAsia"/>
          <w:kern w:val="0"/>
          <w:sz w:val="32"/>
          <w:szCs w:val="32"/>
        </w:rPr>
        <w:t>公开招标的方式组建；</w:t>
      </w:r>
      <w:r>
        <w:rPr>
          <w:rFonts w:ascii="仿宋_GB2312" w:eastAsia="仿宋_GB2312" w:hAnsi="仿宋" w:cs="宋体" w:hint="eastAsia"/>
          <w:kern w:val="0"/>
          <w:sz w:val="32"/>
          <w:szCs w:val="32"/>
        </w:rPr>
        <w:t>入库</w:t>
      </w:r>
      <w:r w:rsidRPr="0048682A">
        <w:rPr>
          <w:rFonts w:ascii="仿宋_GB2312" w:eastAsia="仿宋_GB2312" w:hAnsi="仿宋" w:cs="宋体"/>
          <w:kern w:val="0"/>
          <w:sz w:val="32"/>
          <w:szCs w:val="32"/>
        </w:rPr>
        <w:t>单位应当签订入库协议，入库协议期限为2年，期满后</w:t>
      </w:r>
      <w:r>
        <w:rPr>
          <w:rFonts w:ascii="仿宋_GB2312" w:eastAsia="仿宋_GB2312" w:hAnsi="仿宋" w:cs="宋体" w:hint="eastAsia"/>
          <w:kern w:val="0"/>
          <w:sz w:val="32"/>
          <w:szCs w:val="32"/>
        </w:rPr>
        <w:t>由备选库管理部门</w:t>
      </w:r>
      <w:r w:rsidRPr="0048682A">
        <w:rPr>
          <w:rFonts w:ascii="仿宋_GB2312" w:eastAsia="仿宋_GB2312" w:hAnsi="仿宋" w:cs="宋体"/>
          <w:kern w:val="0"/>
          <w:sz w:val="32"/>
          <w:szCs w:val="32"/>
        </w:rPr>
        <w:t>重新招标建立新的备选库。</w:t>
      </w:r>
    </w:p>
    <w:p w:rsidR="00BA4122" w:rsidRDefault="00BA4122" w:rsidP="00BA4122">
      <w:pPr>
        <w:pStyle w:val="1"/>
        <w:numPr>
          <w:ilvl w:val="0"/>
          <w:numId w:val="2"/>
        </w:numPr>
        <w:spacing w:line="360" w:lineRule="auto"/>
        <w:ind w:left="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拒绝具有以下情形之一的单位参加备选库的投标：</w:t>
      </w:r>
    </w:p>
    <w:p w:rsidR="00BA4122" w:rsidRDefault="00BA4122" w:rsidP="00BA4122">
      <w:pPr>
        <w:pStyle w:val="1"/>
        <w:numPr>
          <w:ilvl w:val="0"/>
          <w:numId w:val="6"/>
        </w:numPr>
        <w:spacing w:line="360" w:lineRule="auto"/>
        <w:ind w:left="0" w:firstLineChars="0" w:firstLine="835"/>
        <w:rPr>
          <w:rFonts w:ascii="仿宋_GB2312" w:eastAsia="仿宋_GB2312" w:hAnsi="仿宋" w:cs="宋体"/>
          <w:kern w:val="0"/>
          <w:sz w:val="32"/>
          <w:szCs w:val="32"/>
        </w:rPr>
      </w:pPr>
      <w:r>
        <w:rPr>
          <w:rFonts w:ascii="仿宋_GB2312" w:eastAsia="仿宋_GB2312" w:hAnsi="仿宋" w:cs="宋体" w:hint="eastAsia"/>
          <w:kern w:val="0"/>
          <w:sz w:val="32"/>
          <w:szCs w:val="32"/>
        </w:rPr>
        <w:t>自招标公告发布之日起前三年内有贿赂犯罪记录的；</w:t>
      </w:r>
    </w:p>
    <w:p w:rsidR="00BA4122" w:rsidRDefault="00BA4122" w:rsidP="00BA4122">
      <w:pPr>
        <w:pStyle w:val="1"/>
        <w:numPr>
          <w:ilvl w:val="0"/>
          <w:numId w:val="6"/>
        </w:numPr>
        <w:spacing w:line="360" w:lineRule="auto"/>
        <w:ind w:left="0" w:firstLineChars="0" w:firstLine="835"/>
        <w:rPr>
          <w:rFonts w:ascii="仿宋_GB2312" w:eastAsia="仿宋_GB2312" w:hAnsi="仿宋" w:cs="宋体"/>
          <w:kern w:val="0"/>
          <w:sz w:val="32"/>
          <w:szCs w:val="32"/>
        </w:rPr>
      </w:pPr>
      <w:r>
        <w:rPr>
          <w:rFonts w:ascii="仿宋_GB2312" w:eastAsia="仿宋_GB2312" w:hAnsi="仿宋" w:cs="宋体" w:hint="eastAsia"/>
          <w:kern w:val="0"/>
          <w:sz w:val="32"/>
          <w:szCs w:val="32"/>
        </w:rPr>
        <w:t>自招标公告发布之日起前三年内因串标投标、弄虚作假、允许其他单位或者个人以投标人名义投标、转包、违法分包、挂靠等违法行为受到相关部门行政处罚的；</w:t>
      </w:r>
    </w:p>
    <w:p w:rsidR="00BA4122" w:rsidRDefault="00BA4122" w:rsidP="00BA4122">
      <w:pPr>
        <w:pStyle w:val="1"/>
        <w:numPr>
          <w:ilvl w:val="0"/>
          <w:numId w:val="6"/>
        </w:numPr>
        <w:spacing w:line="360" w:lineRule="auto"/>
        <w:ind w:left="0" w:firstLineChars="0" w:firstLine="835"/>
        <w:rPr>
          <w:rFonts w:ascii="仿宋_GB2312" w:eastAsia="仿宋_GB2312" w:hAnsi="仿宋" w:cs="宋体"/>
          <w:kern w:val="0"/>
          <w:sz w:val="32"/>
          <w:szCs w:val="32"/>
        </w:rPr>
      </w:pPr>
      <w:r>
        <w:rPr>
          <w:rFonts w:ascii="仿宋_GB2312" w:eastAsia="仿宋_GB2312" w:hAnsi="仿宋" w:cs="宋体" w:hint="eastAsia"/>
          <w:kern w:val="0"/>
          <w:sz w:val="32"/>
          <w:szCs w:val="32"/>
        </w:rPr>
        <w:t>违反工程质量、安全生产管理规定等原因被本市相关部门责令停工整改且在停工期内的或者责令改正而未改正的；</w:t>
      </w:r>
    </w:p>
    <w:p w:rsidR="00BA4122" w:rsidRDefault="00BA4122" w:rsidP="00BA4122">
      <w:pPr>
        <w:pStyle w:val="1"/>
        <w:numPr>
          <w:ilvl w:val="0"/>
          <w:numId w:val="6"/>
        </w:numPr>
        <w:spacing w:line="360" w:lineRule="auto"/>
        <w:ind w:left="0" w:firstLineChars="0" w:firstLine="835"/>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上一年度备选库入库单位因</w:t>
      </w:r>
      <w:r w:rsidRPr="003032F1">
        <w:rPr>
          <w:rFonts w:ascii="仿宋_GB2312" w:eastAsia="仿宋_GB2312" w:hAnsi="仿宋" w:cs="宋体" w:hint="eastAsia"/>
          <w:kern w:val="0"/>
          <w:sz w:val="32"/>
          <w:szCs w:val="32"/>
        </w:rPr>
        <w:t>出现本细则第</w:t>
      </w:r>
      <w:r>
        <w:rPr>
          <w:rFonts w:ascii="仿宋_GB2312" w:eastAsia="仿宋_GB2312" w:hAnsi="仿宋" w:cs="宋体" w:hint="eastAsia"/>
          <w:kern w:val="0"/>
          <w:sz w:val="32"/>
          <w:szCs w:val="32"/>
        </w:rPr>
        <w:t>十五</w:t>
      </w:r>
      <w:r w:rsidRPr="003032F1">
        <w:rPr>
          <w:rFonts w:ascii="仿宋_GB2312" w:eastAsia="仿宋_GB2312" w:hAnsi="仿宋" w:cs="宋体" w:hint="eastAsia"/>
          <w:kern w:val="0"/>
          <w:sz w:val="32"/>
          <w:szCs w:val="32"/>
        </w:rPr>
        <w:t>条所属情形</w:t>
      </w:r>
      <w:r>
        <w:rPr>
          <w:rFonts w:ascii="仿宋_GB2312" w:eastAsia="仿宋_GB2312" w:hAnsi="仿宋" w:cs="宋体" w:hint="eastAsia"/>
          <w:kern w:val="0"/>
          <w:sz w:val="32"/>
          <w:szCs w:val="32"/>
        </w:rPr>
        <w:t>被清退出库的；</w:t>
      </w:r>
    </w:p>
    <w:p w:rsidR="00BA4122" w:rsidRDefault="00BA4122" w:rsidP="00BA4122">
      <w:pPr>
        <w:pStyle w:val="1"/>
        <w:numPr>
          <w:ilvl w:val="0"/>
          <w:numId w:val="6"/>
        </w:numPr>
        <w:spacing w:line="360" w:lineRule="auto"/>
        <w:ind w:left="0" w:firstLineChars="0" w:firstLine="835"/>
        <w:rPr>
          <w:rFonts w:ascii="仿宋_GB2312" w:eastAsia="仿宋_GB2312" w:hAnsi="仿宋" w:cs="宋体"/>
          <w:kern w:val="0"/>
          <w:sz w:val="32"/>
          <w:szCs w:val="32"/>
        </w:rPr>
      </w:pPr>
      <w:r>
        <w:rPr>
          <w:rFonts w:ascii="仿宋_GB2312" w:eastAsia="仿宋_GB2312" w:hAnsi="仿宋" w:cs="宋体" w:hint="eastAsia"/>
          <w:kern w:val="0"/>
          <w:sz w:val="32"/>
          <w:szCs w:val="32"/>
        </w:rPr>
        <w:t>上一年度备选库入库单位在合同履约满意</w:t>
      </w:r>
      <w:proofErr w:type="gramStart"/>
      <w:r>
        <w:rPr>
          <w:rFonts w:ascii="仿宋_GB2312" w:eastAsia="仿宋_GB2312" w:hAnsi="仿宋" w:cs="宋体" w:hint="eastAsia"/>
          <w:kern w:val="0"/>
          <w:sz w:val="32"/>
          <w:szCs w:val="32"/>
        </w:rPr>
        <w:t>度考核</w:t>
      </w:r>
      <w:proofErr w:type="gramEnd"/>
      <w:r>
        <w:rPr>
          <w:rFonts w:ascii="仿宋_GB2312" w:eastAsia="仿宋_GB2312" w:hAnsi="仿宋" w:cs="宋体" w:hint="eastAsia"/>
          <w:kern w:val="0"/>
          <w:sz w:val="32"/>
          <w:szCs w:val="32"/>
        </w:rPr>
        <w:t>中</w:t>
      </w:r>
      <w:r w:rsidR="00055467" w:rsidRPr="00111E13">
        <w:rPr>
          <w:rFonts w:ascii="仿宋_GB2312" w:eastAsia="仿宋_GB2312" w:hAnsi="仿宋" w:cs="宋体" w:hint="eastAsia"/>
          <w:kern w:val="0"/>
          <w:sz w:val="32"/>
          <w:szCs w:val="32"/>
        </w:rPr>
        <w:t>满意和比较满意的次数</w:t>
      </w:r>
      <w:r w:rsidR="00055467">
        <w:rPr>
          <w:rFonts w:ascii="仿宋_GB2312" w:eastAsia="仿宋_GB2312" w:hAnsi="仿宋" w:cs="宋体" w:hint="eastAsia"/>
          <w:kern w:val="0"/>
          <w:sz w:val="32"/>
          <w:szCs w:val="32"/>
        </w:rPr>
        <w:t>占比</w:t>
      </w:r>
      <w:r w:rsidR="00055467" w:rsidRPr="00111E13">
        <w:rPr>
          <w:rFonts w:ascii="仿宋_GB2312" w:eastAsia="仿宋_GB2312" w:hAnsi="仿宋" w:cs="宋体" w:hint="eastAsia"/>
          <w:kern w:val="0"/>
          <w:sz w:val="32"/>
          <w:szCs w:val="32"/>
        </w:rPr>
        <w:t>低于80%的</w:t>
      </w:r>
      <w:r>
        <w:rPr>
          <w:rFonts w:ascii="仿宋_GB2312" w:eastAsia="仿宋_GB2312" w:hAnsi="仿宋" w:cs="宋体" w:hint="eastAsia"/>
          <w:kern w:val="0"/>
          <w:sz w:val="32"/>
          <w:szCs w:val="32"/>
        </w:rPr>
        <w:t>；</w:t>
      </w:r>
    </w:p>
    <w:p w:rsidR="00BA4122" w:rsidRDefault="00BA4122" w:rsidP="00BA4122">
      <w:pPr>
        <w:pStyle w:val="1"/>
        <w:numPr>
          <w:ilvl w:val="0"/>
          <w:numId w:val="6"/>
        </w:numPr>
        <w:spacing w:line="360" w:lineRule="auto"/>
        <w:ind w:left="0" w:firstLineChars="0" w:firstLine="835"/>
        <w:rPr>
          <w:rFonts w:ascii="仿宋_GB2312" w:eastAsia="仿宋_GB2312" w:hAnsi="仿宋" w:cs="宋体"/>
          <w:kern w:val="0"/>
          <w:sz w:val="32"/>
          <w:szCs w:val="32"/>
        </w:rPr>
      </w:pPr>
      <w:r>
        <w:rPr>
          <w:rFonts w:ascii="仿宋_GB2312" w:eastAsia="仿宋_GB2312" w:hAnsi="仿宋" w:cs="宋体" w:hint="eastAsia"/>
          <w:kern w:val="0"/>
          <w:sz w:val="32"/>
          <w:szCs w:val="32"/>
        </w:rPr>
        <w:t>入库单位在合同履约满意</w:t>
      </w:r>
      <w:proofErr w:type="gramStart"/>
      <w:r>
        <w:rPr>
          <w:rFonts w:ascii="仿宋_GB2312" w:eastAsia="仿宋_GB2312" w:hAnsi="仿宋" w:cs="宋体" w:hint="eastAsia"/>
          <w:kern w:val="0"/>
          <w:sz w:val="32"/>
          <w:szCs w:val="32"/>
        </w:rPr>
        <w:t>度考核</w:t>
      </w:r>
      <w:proofErr w:type="gramEnd"/>
      <w:r>
        <w:rPr>
          <w:rFonts w:ascii="仿宋_GB2312" w:eastAsia="仿宋_GB2312" w:hAnsi="仿宋" w:cs="宋体" w:hint="eastAsia"/>
          <w:kern w:val="0"/>
          <w:sz w:val="32"/>
          <w:szCs w:val="32"/>
        </w:rPr>
        <w:t>中</w:t>
      </w:r>
      <w:r w:rsidR="00055467" w:rsidRPr="00111E13">
        <w:rPr>
          <w:rFonts w:ascii="仿宋_GB2312" w:eastAsia="仿宋_GB2312" w:hAnsi="仿宋" w:cs="宋体" w:hint="eastAsia"/>
          <w:kern w:val="0"/>
          <w:sz w:val="32"/>
          <w:szCs w:val="32"/>
        </w:rPr>
        <w:t>满意和比较满意的次数</w:t>
      </w:r>
      <w:r w:rsidR="00055467">
        <w:rPr>
          <w:rFonts w:ascii="仿宋_GB2312" w:eastAsia="仿宋_GB2312" w:hAnsi="仿宋" w:cs="宋体" w:hint="eastAsia"/>
          <w:kern w:val="0"/>
          <w:sz w:val="32"/>
          <w:szCs w:val="32"/>
        </w:rPr>
        <w:t>占比</w:t>
      </w:r>
      <w:r w:rsidR="00055467" w:rsidRPr="00111E13">
        <w:rPr>
          <w:rFonts w:ascii="仿宋_GB2312" w:eastAsia="仿宋_GB2312" w:hAnsi="仿宋" w:cs="宋体" w:hint="eastAsia"/>
          <w:kern w:val="0"/>
          <w:sz w:val="32"/>
          <w:szCs w:val="32"/>
        </w:rPr>
        <w:t>低于60%的</w:t>
      </w:r>
      <w:r>
        <w:rPr>
          <w:rFonts w:ascii="仿宋_GB2312" w:eastAsia="仿宋_GB2312" w:hAnsi="仿宋" w:cs="宋体" w:hint="eastAsia"/>
          <w:kern w:val="0"/>
          <w:sz w:val="32"/>
          <w:szCs w:val="32"/>
        </w:rPr>
        <w:t>；</w:t>
      </w:r>
    </w:p>
    <w:p w:rsidR="00BA4122" w:rsidRDefault="00BA4122" w:rsidP="00BA4122">
      <w:pPr>
        <w:pStyle w:val="1"/>
        <w:numPr>
          <w:ilvl w:val="0"/>
          <w:numId w:val="6"/>
        </w:numPr>
        <w:spacing w:line="360" w:lineRule="auto"/>
        <w:ind w:left="0" w:firstLineChars="0" w:firstLine="835"/>
        <w:rPr>
          <w:rFonts w:ascii="仿宋_GB2312" w:eastAsia="仿宋_GB2312" w:hAnsi="仿宋" w:cs="宋体"/>
          <w:kern w:val="0"/>
          <w:sz w:val="32"/>
          <w:szCs w:val="32"/>
        </w:rPr>
      </w:pPr>
      <w:r>
        <w:rPr>
          <w:rFonts w:ascii="仿宋_GB2312" w:eastAsia="仿宋_GB2312" w:hAnsi="仿宋" w:cs="宋体" w:hint="eastAsia"/>
          <w:kern w:val="0"/>
          <w:sz w:val="32"/>
          <w:szCs w:val="32"/>
        </w:rPr>
        <w:t>因履约、发生群体事件等原因被公司和横琴新区拒绝投标且在有效期内的；</w:t>
      </w:r>
    </w:p>
    <w:p w:rsidR="00BA4122" w:rsidRDefault="00BA4122" w:rsidP="00BA4122">
      <w:pPr>
        <w:pStyle w:val="1"/>
        <w:numPr>
          <w:ilvl w:val="0"/>
          <w:numId w:val="6"/>
        </w:numPr>
        <w:spacing w:line="360" w:lineRule="auto"/>
        <w:ind w:left="0" w:firstLineChars="0" w:firstLine="835"/>
        <w:rPr>
          <w:rFonts w:ascii="仿宋_GB2312" w:eastAsia="仿宋_GB2312" w:hAnsi="仿宋" w:cs="宋体"/>
          <w:kern w:val="0"/>
          <w:sz w:val="32"/>
          <w:szCs w:val="32"/>
        </w:rPr>
      </w:pPr>
      <w:r>
        <w:rPr>
          <w:rFonts w:ascii="仿宋_GB2312" w:eastAsia="仿宋_GB2312" w:hAnsi="仿宋" w:cs="宋体" w:hint="eastAsia"/>
          <w:kern w:val="0"/>
          <w:sz w:val="32"/>
          <w:szCs w:val="32"/>
        </w:rPr>
        <w:t>在珠海市诚信考核平台中被考核为最低等级的；</w:t>
      </w:r>
    </w:p>
    <w:p w:rsidR="00BA4122" w:rsidRDefault="00BA4122" w:rsidP="00BA4122">
      <w:pPr>
        <w:pStyle w:val="1"/>
        <w:numPr>
          <w:ilvl w:val="0"/>
          <w:numId w:val="6"/>
        </w:numPr>
        <w:spacing w:line="360" w:lineRule="auto"/>
        <w:ind w:left="0" w:firstLineChars="0" w:firstLine="835"/>
        <w:rPr>
          <w:rFonts w:ascii="仿宋_GB2312" w:eastAsia="仿宋_GB2312" w:hAnsi="仿宋" w:cs="宋体"/>
          <w:kern w:val="0"/>
          <w:sz w:val="32"/>
          <w:szCs w:val="32"/>
        </w:rPr>
      </w:pPr>
      <w:r>
        <w:rPr>
          <w:rFonts w:ascii="仿宋_GB2312" w:eastAsia="仿宋_GB2312" w:hAnsi="仿宋" w:cs="宋体" w:hint="eastAsia"/>
          <w:kern w:val="0"/>
          <w:sz w:val="32"/>
          <w:szCs w:val="32"/>
        </w:rPr>
        <w:t>公司认为其他应当拒绝投标的情形。</w:t>
      </w:r>
    </w:p>
    <w:p w:rsidR="00BA4122" w:rsidRDefault="00BA4122" w:rsidP="00BA4122">
      <w:pPr>
        <w:pStyle w:val="1"/>
        <w:numPr>
          <w:ilvl w:val="0"/>
          <w:numId w:val="2"/>
        </w:numPr>
        <w:spacing w:line="360" w:lineRule="auto"/>
        <w:ind w:left="0" w:firstLine="640"/>
        <w:rPr>
          <w:rFonts w:ascii="仿宋_GB2312" w:eastAsia="仿宋_GB2312" w:hAnsi="仿宋" w:cs="宋体"/>
          <w:kern w:val="0"/>
          <w:sz w:val="32"/>
          <w:szCs w:val="32"/>
        </w:rPr>
      </w:pPr>
      <w:r w:rsidRPr="000F1C3E">
        <w:rPr>
          <w:rFonts w:ascii="仿宋_GB2312" w:eastAsia="仿宋_GB2312" w:hAnsi="仿宋" w:cs="宋体" w:hint="eastAsia"/>
          <w:kern w:val="0"/>
          <w:sz w:val="32"/>
          <w:szCs w:val="32"/>
        </w:rPr>
        <w:t>下属公司</w:t>
      </w:r>
      <w:r>
        <w:rPr>
          <w:rFonts w:ascii="仿宋_GB2312" w:eastAsia="仿宋_GB2312" w:hAnsi="仿宋" w:cs="宋体" w:hint="eastAsia"/>
          <w:kern w:val="0"/>
          <w:sz w:val="32"/>
          <w:szCs w:val="32"/>
        </w:rPr>
        <w:t>完成项目招标审批后，</w:t>
      </w:r>
      <w:r w:rsidRPr="000F1C3E">
        <w:rPr>
          <w:rFonts w:ascii="仿宋_GB2312" w:eastAsia="仿宋_GB2312" w:hAnsi="仿宋" w:cs="宋体" w:hint="eastAsia"/>
          <w:kern w:val="0"/>
          <w:sz w:val="32"/>
          <w:szCs w:val="32"/>
        </w:rPr>
        <w:t>从相应专业子库内以摇珠方式随机抽取</w:t>
      </w:r>
      <w:r>
        <w:rPr>
          <w:rFonts w:ascii="仿宋_GB2312" w:eastAsia="仿宋_GB2312" w:hAnsi="仿宋" w:cs="宋体" w:hint="eastAsia"/>
          <w:kern w:val="0"/>
          <w:sz w:val="32"/>
          <w:szCs w:val="32"/>
        </w:rPr>
        <w:t>确定</w:t>
      </w:r>
      <w:r w:rsidRPr="000F1C3E">
        <w:rPr>
          <w:rFonts w:ascii="仿宋_GB2312" w:eastAsia="仿宋_GB2312" w:hAnsi="仿宋" w:cs="宋体" w:hint="eastAsia"/>
          <w:kern w:val="0"/>
          <w:sz w:val="32"/>
          <w:szCs w:val="32"/>
        </w:rPr>
        <w:t>项目</w:t>
      </w:r>
      <w:r>
        <w:rPr>
          <w:rFonts w:ascii="仿宋_GB2312" w:eastAsia="仿宋_GB2312" w:hAnsi="仿宋" w:cs="宋体" w:hint="eastAsia"/>
          <w:kern w:val="0"/>
          <w:sz w:val="32"/>
          <w:szCs w:val="32"/>
        </w:rPr>
        <w:t>实施</w:t>
      </w:r>
      <w:r w:rsidRPr="000F1C3E">
        <w:rPr>
          <w:rFonts w:ascii="仿宋_GB2312" w:eastAsia="仿宋_GB2312" w:hAnsi="仿宋" w:cs="宋体" w:hint="eastAsia"/>
          <w:kern w:val="0"/>
          <w:sz w:val="32"/>
          <w:szCs w:val="32"/>
        </w:rPr>
        <w:t>单位</w:t>
      </w:r>
      <w:r>
        <w:rPr>
          <w:rFonts w:ascii="仿宋_GB2312" w:eastAsia="仿宋_GB2312" w:hAnsi="仿宋" w:cs="宋体" w:hint="eastAsia"/>
          <w:kern w:val="0"/>
          <w:sz w:val="32"/>
          <w:szCs w:val="32"/>
        </w:rPr>
        <w:t>，摇</w:t>
      </w:r>
      <w:proofErr w:type="gramStart"/>
      <w:r>
        <w:rPr>
          <w:rFonts w:ascii="仿宋_GB2312" w:eastAsia="仿宋_GB2312" w:hAnsi="仿宋" w:cs="宋体" w:hint="eastAsia"/>
          <w:kern w:val="0"/>
          <w:sz w:val="32"/>
          <w:szCs w:val="32"/>
        </w:rPr>
        <w:t>珠过程</w:t>
      </w:r>
      <w:proofErr w:type="gramEnd"/>
      <w:r>
        <w:rPr>
          <w:rFonts w:ascii="仿宋_GB2312" w:eastAsia="仿宋_GB2312" w:hAnsi="仿宋" w:cs="宋体" w:hint="eastAsia"/>
          <w:kern w:val="0"/>
          <w:sz w:val="32"/>
          <w:szCs w:val="32"/>
        </w:rPr>
        <w:t>应按照公司有关规定实行监督。</w:t>
      </w:r>
    </w:p>
    <w:p w:rsidR="00BA4122" w:rsidRDefault="00BA4122" w:rsidP="00BA4122">
      <w:pPr>
        <w:pStyle w:val="1"/>
        <w:numPr>
          <w:ilvl w:val="0"/>
          <w:numId w:val="2"/>
        </w:numPr>
        <w:spacing w:line="360" w:lineRule="auto"/>
        <w:ind w:left="0" w:firstLineChars="150" w:firstLine="480"/>
        <w:rPr>
          <w:rFonts w:ascii="仿宋_GB2312" w:eastAsia="仿宋_GB2312" w:hAnsi="仿宋" w:cs="宋体"/>
          <w:kern w:val="0"/>
          <w:sz w:val="32"/>
          <w:szCs w:val="32"/>
        </w:rPr>
      </w:pPr>
      <w:r>
        <w:rPr>
          <w:rFonts w:ascii="仿宋_GB2312" w:eastAsia="仿宋_GB2312" w:hAnsi="仿宋" w:cs="宋体" w:hint="eastAsia"/>
          <w:kern w:val="0"/>
          <w:sz w:val="32"/>
          <w:szCs w:val="32"/>
        </w:rPr>
        <w:t>在备选库中确定实施单位的项目，可以不进行定标审批，直接签发中标通知书，签订项目委托合同。</w:t>
      </w:r>
    </w:p>
    <w:p w:rsidR="00BA4122" w:rsidRDefault="00BA4122" w:rsidP="00BA4122">
      <w:pPr>
        <w:pStyle w:val="1"/>
        <w:numPr>
          <w:ilvl w:val="0"/>
          <w:numId w:val="2"/>
        </w:numPr>
        <w:spacing w:line="360" w:lineRule="auto"/>
        <w:ind w:left="0" w:firstLineChars="150" w:firstLine="480"/>
        <w:rPr>
          <w:rFonts w:ascii="仿宋_GB2312" w:eastAsia="仿宋_GB2312" w:hAnsi="仿宋" w:cs="宋体"/>
          <w:kern w:val="0"/>
          <w:sz w:val="32"/>
          <w:szCs w:val="32"/>
        </w:rPr>
      </w:pPr>
      <w:r w:rsidRPr="007329CC">
        <w:rPr>
          <w:rFonts w:ascii="仿宋_GB2312" w:eastAsia="仿宋_GB2312" w:hAnsi="仿宋" w:cs="宋体"/>
          <w:kern w:val="0"/>
          <w:sz w:val="32"/>
          <w:szCs w:val="32"/>
        </w:rPr>
        <w:t>属于本</w:t>
      </w:r>
      <w:r>
        <w:rPr>
          <w:rFonts w:ascii="仿宋_GB2312" w:eastAsia="仿宋_GB2312" w:hAnsi="仿宋" w:cs="宋体" w:hint="eastAsia"/>
          <w:kern w:val="0"/>
          <w:sz w:val="32"/>
          <w:szCs w:val="32"/>
        </w:rPr>
        <w:t>细则</w:t>
      </w:r>
      <w:r w:rsidRPr="007329CC">
        <w:rPr>
          <w:rFonts w:ascii="仿宋_GB2312" w:eastAsia="仿宋_GB2312" w:hAnsi="仿宋" w:cs="宋体"/>
          <w:kern w:val="0"/>
          <w:sz w:val="32"/>
          <w:szCs w:val="32"/>
        </w:rPr>
        <w:t>规定范围内的项目，具有以下情形之一的，可以在备选库以外确定</w:t>
      </w:r>
      <w:r>
        <w:rPr>
          <w:rFonts w:ascii="仿宋_GB2312" w:eastAsia="仿宋_GB2312" w:hAnsi="仿宋" w:cs="宋体" w:hint="eastAsia"/>
          <w:kern w:val="0"/>
          <w:sz w:val="32"/>
          <w:szCs w:val="32"/>
        </w:rPr>
        <w:t>实施</w:t>
      </w:r>
      <w:r w:rsidRPr="007329CC">
        <w:rPr>
          <w:rFonts w:ascii="仿宋_GB2312" w:eastAsia="仿宋_GB2312" w:hAnsi="仿宋" w:cs="宋体"/>
          <w:kern w:val="0"/>
          <w:sz w:val="32"/>
          <w:szCs w:val="32"/>
        </w:rPr>
        <w:t>单位</w:t>
      </w:r>
      <w:r>
        <w:rPr>
          <w:rFonts w:ascii="仿宋_GB2312" w:eastAsia="仿宋_GB2312" w:hAnsi="仿宋" w:cs="宋体" w:hint="eastAsia"/>
          <w:kern w:val="0"/>
          <w:sz w:val="32"/>
          <w:szCs w:val="32"/>
        </w:rPr>
        <w:t>，并按照公司限额以下项目招标审批程序进行审批</w:t>
      </w:r>
      <w:r w:rsidRPr="007329CC">
        <w:rPr>
          <w:rFonts w:ascii="仿宋_GB2312" w:eastAsia="仿宋_GB2312" w:hAnsi="仿宋" w:cs="宋体"/>
          <w:kern w:val="0"/>
          <w:sz w:val="32"/>
          <w:szCs w:val="32"/>
        </w:rPr>
        <w:t>：</w:t>
      </w:r>
    </w:p>
    <w:p w:rsidR="00BA4122" w:rsidRDefault="00BA4122" w:rsidP="00BA4122">
      <w:pPr>
        <w:pStyle w:val="1"/>
        <w:numPr>
          <w:ilvl w:val="0"/>
          <w:numId w:val="5"/>
        </w:numPr>
        <w:spacing w:line="360" w:lineRule="auto"/>
        <w:ind w:left="0" w:firstLineChars="0" w:firstLine="480"/>
        <w:rPr>
          <w:rFonts w:ascii="仿宋_GB2312" w:eastAsia="仿宋_GB2312" w:hAnsi="仿宋" w:cs="宋体"/>
          <w:kern w:val="0"/>
          <w:sz w:val="32"/>
          <w:szCs w:val="32"/>
        </w:rPr>
      </w:pPr>
      <w:r w:rsidRPr="007329CC">
        <w:rPr>
          <w:rFonts w:ascii="仿宋_GB2312" w:eastAsia="仿宋_GB2312" w:hAnsi="仿宋" w:cs="宋体"/>
          <w:kern w:val="0"/>
          <w:sz w:val="32"/>
          <w:szCs w:val="32"/>
        </w:rPr>
        <w:t>备选库中暂无相应类别施工、服务单位</w:t>
      </w:r>
      <w:r>
        <w:rPr>
          <w:rFonts w:ascii="仿宋_GB2312" w:eastAsia="仿宋_GB2312" w:hAnsi="仿宋" w:cs="宋体" w:hint="eastAsia"/>
          <w:kern w:val="0"/>
          <w:sz w:val="32"/>
          <w:szCs w:val="32"/>
        </w:rPr>
        <w:t>，</w:t>
      </w:r>
      <w:r w:rsidRPr="007329CC">
        <w:rPr>
          <w:rFonts w:ascii="仿宋_GB2312" w:eastAsia="仿宋_GB2312" w:hAnsi="仿宋" w:cs="宋体"/>
          <w:kern w:val="0"/>
          <w:sz w:val="32"/>
          <w:szCs w:val="32"/>
        </w:rPr>
        <w:t>或相应类别</w:t>
      </w:r>
      <w:r>
        <w:rPr>
          <w:rFonts w:ascii="仿宋_GB2312" w:eastAsia="仿宋_GB2312" w:hAnsi="仿宋" w:cs="宋体" w:hint="eastAsia"/>
          <w:kern w:val="0"/>
          <w:sz w:val="32"/>
          <w:szCs w:val="32"/>
        </w:rPr>
        <w:t>入库</w:t>
      </w:r>
      <w:r w:rsidRPr="007329CC">
        <w:rPr>
          <w:rFonts w:ascii="仿宋_GB2312" w:eastAsia="仿宋_GB2312" w:hAnsi="仿宋" w:cs="宋体"/>
          <w:kern w:val="0"/>
          <w:sz w:val="32"/>
          <w:szCs w:val="32"/>
        </w:rPr>
        <w:t>单位资质不能满足项目要求的；</w:t>
      </w:r>
    </w:p>
    <w:p w:rsidR="00BA4122" w:rsidRDefault="00BA4122" w:rsidP="00BA4122">
      <w:pPr>
        <w:pStyle w:val="1"/>
        <w:numPr>
          <w:ilvl w:val="0"/>
          <w:numId w:val="5"/>
        </w:numPr>
        <w:spacing w:line="360" w:lineRule="auto"/>
        <w:ind w:left="0" w:firstLineChars="0" w:firstLine="480"/>
        <w:rPr>
          <w:rFonts w:ascii="仿宋_GB2312" w:eastAsia="仿宋_GB2312" w:hAnsi="仿宋" w:cs="宋体"/>
          <w:kern w:val="0"/>
          <w:sz w:val="32"/>
          <w:szCs w:val="32"/>
        </w:rPr>
      </w:pPr>
      <w:r w:rsidRPr="007329CC">
        <w:rPr>
          <w:rFonts w:ascii="仿宋_GB2312" w:eastAsia="仿宋_GB2312" w:hAnsi="仿宋" w:cs="宋体"/>
          <w:kern w:val="0"/>
          <w:sz w:val="32"/>
          <w:szCs w:val="32"/>
        </w:rPr>
        <w:lastRenderedPageBreak/>
        <w:t>因项目具有</w:t>
      </w:r>
      <w:r>
        <w:rPr>
          <w:rFonts w:ascii="仿宋_GB2312" w:eastAsia="仿宋_GB2312" w:hAnsi="仿宋" w:cs="宋体" w:hint="eastAsia"/>
          <w:kern w:val="0"/>
          <w:sz w:val="32"/>
          <w:szCs w:val="32"/>
        </w:rPr>
        <w:t>保密等</w:t>
      </w:r>
      <w:r w:rsidRPr="007329CC">
        <w:rPr>
          <w:rFonts w:ascii="仿宋_GB2312" w:eastAsia="仿宋_GB2312" w:hAnsi="仿宋" w:cs="宋体"/>
          <w:kern w:val="0"/>
          <w:sz w:val="32"/>
          <w:szCs w:val="32"/>
        </w:rPr>
        <w:t>特殊要求或因抢险</w:t>
      </w:r>
      <w:r>
        <w:rPr>
          <w:rFonts w:ascii="仿宋_GB2312" w:eastAsia="仿宋_GB2312" w:hAnsi="仿宋" w:cs="宋体" w:hint="eastAsia"/>
          <w:kern w:val="0"/>
          <w:sz w:val="32"/>
          <w:szCs w:val="32"/>
        </w:rPr>
        <w:t>应</w:t>
      </w:r>
      <w:r w:rsidRPr="007329CC">
        <w:rPr>
          <w:rFonts w:ascii="仿宋_GB2312" w:eastAsia="仿宋_GB2312" w:hAnsi="仿宋" w:cs="宋体"/>
          <w:kern w:val="0"/>
          <w:sz w:val="32"/>
          <w:szCs w:val="32"/>
        </w:rPr>
        <w:t>急等情形需要另行确定</w:t>
      </w:r>
      <w:r>
        <w:rPr>
          <w:rFonts w:ascii="仿宋_GB2312" w:eastAsia="仿宋_GB2312" w:hAnsi="仿宋" w:cs="宋体" w:hint="eastAsia"/>
          <w:kern w:val="0"/>
          <w:sz w:val="32"/>
          <w:szCs w:val="32"/>
        </w:rPr>
        <w:t>实施</w:t>
      </w:r>
      <w:r w:rsidRPr="007329CC">
        <w:rPr>
          <w:rFonts w:ascii="仿宋_GB2312" w:eastAsia="仿宋_GB2312" w:hAnsi="仿宋" w:cs="宋体"/>
          <w:kern w:val="0"/>
          <w:sz w:val="32"/>
          <w:szCs w:val="32"/>
        </w:rPr>
        <w:t>单位的。</w:t>
      </w:r>
    </w:p>
    <w:p w:rsidR="00BA4122" w:rsidRPr="003032F1" w:rsidRDefault="00BA4122" w:rsidP="00BA4122">
      <w:pPr>
        <w:pStyle w:val="1"/>
        <w:numPr>
          <w:ilvl w:val="0"/>
          <w:numId w:val="2"/>
        </w:numPr>
        <w:spacing w:line="360" w:lineRule="auto"/>
        <w:ind w:left="0" w:firstLineChars="150" w:firstLine="480"/>
        <w:rPr>
          <w:rFonts w:ascii="仿宋_GB2312" w:eastAsia="仿宋_GB2312" w:hAnsi="仿宋" w:cs="宋体"/>
          <w:kern w:val="0"/>
          <w:sz w:val="32"/>
          <w:szCs w:val="32"/>
        </w:rPr>
      </w:pPr>
      <w:r w:rsidRPr="003032F1">
        <w:rPr>
          <w:rFonts w:ascii="仿宋_GB2312" w:eastAsia="仿宋_GB2312" w:hAnsi="仿宋" w:cs="宋体" w:hint="eastAsia"/>
          <w:kern w:val="0"/>
          <w:sz w:val="32"/>
          <w:szCs w:val="32"/>
        </w:rPr>
        <w:t>下属公司应在合同签订后</w:t>
      </w:r>
      <w:r>
        <w:rPr>
          <w:rFonts w:ascii="仿宋_GB2312" w:eastAsia="仿宋_GB2312" w:hAnsi="仿宋" w:cs="宋体" w:hint="eastAsia"/>
          <w:kern w:val="0"/>
          <w:sz w:val="32"/>
          <w:szCs w:val="32"/>
        </w:rPr>
        <w:t>10</w:t>
      </w:r>
      <w:r w:rsidRPr="003032F1">
        <w:rPr>
          <w:rFonts w:ascii="仿宋_GB2312" w:eastAsia="仿宋_GB2312" w:hAnsi="仿宋" w:cs="宋体" w:hint="eastAsia"/>
          <w:kern w:val="0"/>
          <w:sz w:val="32"/>
          <w:szCs w:val="32"/>
        </w:rPr>
        <w:t>个工作日内，将招标资料</w:t>
      </w:r>
      <w:r>
        <w:rPr>
          <w:rFonts w:ascii="仿宋_GB2312" w:eastAsia="仿宋_GB2312" w:hAnsi="仿宋" w:cs="宋体" w:hint="eastAsia"/>
          <w:kern w:val="0"/>
          <w:sz w:val="32"/>
          <w:szCs w:val="32"/>
        </w:rPr>
        <w:t>电子版</w:t>
      </w:r>
      <w:r w:rsidRPr="003032F1">
        <w:rPr>
          <w:rFonts w:ascii="仿宋_GB2312" w:eastAsia="仿宋_GB2312" w:hAnsi="仿宋" w:cs="宋体" w:hint="eastAsia"/>
          <w:kern w:val="0"/>
          <w:sz w:val="32"/>
          <w:szCs w:val="32"/>
        </w:rPr>
        <w:t>报</w:t>
      </w:r>
      <w:r>
        <w:rPr>
          <w:rFonts w:ascii="仿宋_GB2312" w:eastAsia="仿宋_GB2312" w:hAnsi="仿宋" w:cs="宋体" w:hint="eastAsia"/>
          <w:kern w:val="0"/>
          <w:sz w:val="32"/>
          <w:szCs w:val="32"/>
        </w:rPr>
        <w:t>备选库管理部门</w:t>
      </w:r>
      <w:r w:rsidRPr="003032F1">
        <w:rPr>
          <w:rFonts w:ascii="仿宋_GB2312" w:eastAsia="仿宋_GB2312" w:hAnsi="仿宋" w:cs="宋体" w:hint="eastAsia"/>
          <w:kern w:val="0"/>
          <w:sz w:val="32"/>
          <w:szCs w:val="32"/>
        </w:rPr>
        <w:t>备案。</w:t>
      </w:r>
    </w:p>
    <w:p w:rsidR="00BA4122" w:rsidRPr="003032F1" w:rsidRDefault="00BA4122" w:rsidP="00BA4122">
      <w:pPr>
        <w:pStyle w:val="1"/>
        <w:ind w:firstLine="640"/>
        <w:rPr>
          <w:rFonts w:ascii="仿宋_GB2312" w:eastAsia="仿宋_GB2312" w:hAnsi="仿宋" w:cs="宋体"/>
          <w:kern w:val="0"/>
          <w:sz w:val="32"/>
          <w:szCs w:val="32"/>
        </w:rPr>
      </w:pPr>
      <w:r w:rsidRPr="003032F1">
        <w:rPr>
          <w:rFonts w:ascii="仿宋_GB2312" w:eastAsia="仿宋_GB2312" w:hAnsi="仿宋" w:cs="宋体" w:hint="eastAsia"/>
          <w:kern w:val="0"/>
          <w:sz w:val="32"/>
          <w:szCs w:val="32"/>
        </w:rPr>
        <w:t xml:space="preserve">招标资料包括但不限于招标审批资料、预算书、摇珠记录、中标通知书、合同等。 </w:t>
      </w:r>
    </w:p>
    <w:p w:rsidR="00BA4122" w:rsidRPr="003032F1" w:rsidRDefault="00BA4122" w:rsidP="00BA4122">
      <w:pPr>
        <w:pStyle w:val="1"/>
        <w:numPr>
          <w:ilvl w:val="0"/>
          <w:numId w:val="2"/>
        </w:numPr>
        <w:spacing w:line="360" w:lineRule="auto"/>
        <w:ind w:left="0" w:firstLineChars="150" w:firstLine="480"/>
        <w:rPr>
          <w:rFonts w:ascii="仿宋_GB2312" w:eastAsia="仿宋_GB2312" w:hAnsi="仿宋" w:cs="宋体"/>
          <w:kern w:val="0"/>
          <w:sz w:val="32"/>
          <w:szCs w:val="32"/>
        </w:rPr>
      </w:pPr>
      <w:r w:rsidRPr="003032F1">
        <w:rPr>
          <w:rFonts w:ascii="仿宋_GB2312" w:eastAsia="仿宋_GB2312" w:hAnsi="仿宋" w:cs="宋体" w:hint="eastAsia"/>
          <w:kern w:val="0"/>
          <w:sz w:val="32"/>
          <w:szCs w:val="32"/>
        </w:rPr>
        <w:t>备选库入库单位的管理</w:t>
      </w:r>
    </w:p>
    <w:p w:rsidR="00BA4122" w:rsidRPr="006927CF" w:rsidRDefault="00BA4122" w:rsidP="00BA4122">
      <w:pPr>
        <w:numPr>
          <w:ilvl w:val="0"/>
          <w:numId w:val="3"/>
        </w:numPr>
        <w:spacing w:line="360" w:lineRule="auto"/>
        <w:ind w:firstLineChars="200" w:firstLine="640"/>
        <w:rPr>
          <w:rFonts w:ascii="仿宋_GB2312" w:eastAsia="仿宋_GB2312" w:hAnsi="仿宋" w:cs="宋体"/>
          <w:color w:val="auto"/>
          <w:sz w:val="32"/>
          <w:szCs w:val="32"/>
        </w:rPr>
      </w:pPr>
      <w:r w:rsidRPr="006927CF">
        <w:rPr>
          <w:rFonts w:ascii="仿宋_GB2312" w:eastAsia="仿宋_GB2312" w:hAnsi="仿宋" w:cs="宋体" w:hint="eastAsia"/>
          <w:color w:val="auto"/>
          <w:sz w:val="32"/>
          <w:szCs w:val="32"/>
        </w:rPr>
        <w:t>入库单位无正当理由拒绝参与摇珠的，第一次取消其后续</w:t>
      </w:r>
      <w:r w:rsidRPr="006927CF">
        <w:rPr>
          <w:rFonts w:ascii="仿宋_GB2312" w:eastAsia="仿宋_GB2312" w:hAnsi="仿宋" w:cs="宋体"/>
          <w:color w:val="auto"/>
          <w:sz w:val="32"/>
          <w:szCs w:val="32"/>
        </w:rPr>
        <w:t>3次摇珠资格，并扣除50%的履约保证金；发生第二次的，扣除剩余履约保证金，并清退出库；</w:t>
      </w:r>
    </w:p>
    <w:p w:rsidR="00BA4122" w:rsidRPr="006927CF" w:rsidRDefault="00BA4122" w:rsidP="00BA4122">
      <w:pPr>
        <w:numPr>
          <w:ilvl w:val="0"/>
          <w:numId w:val="3"/>
        </w:numPr>
        <w:spacing w:line="360" w:lineRule="auto"/>
        <w:ind w:firstLineChars="200" w:firstLine="640"/>
        <w:rPr>
          <w:rFonts w:ascii="仿宋_GB2312" w:eastAsia="仿宋_GB2312" w:hAnsi="仿宋" w:cs="宋体"/>
          <w:color w:val="auto"/>
          <w:sz w:val="32"/>
          <w:szCs w:val="32"/>
        </w:rPr>
      </w:pPr>
      <w:r w:rsidRPr="006927CF">
        <w:rPr>
          <w:rFonts w:ascii="仿宋_GB2312" w:eastAsia="仿宋_GB2312" w:hAnsi="仿宋" w:cs="宋体" w:hint="eastAsia"/>
          <w:color w:val="auto"/>
          <w:sz w:val="32"/>
          <w:szCs w:val="32"/>
        </w:rPr>
        <w:t>项目委托合同实施完毕后，对实施单位进行合同履约满意</w:t>
      </w:r>
      <w:proofErr w:type="gramStart"/>
      <w:r w:rsidRPr="006927CF">
        <w:rPr>
          <w:rFonts w:ascii="仿宋_GB2312" w:eastAsia="仿宋_GB2312" w:hAnsi="仿宋" w:cs="宋体" w:hint="eastAsia"/>
          <w:color w:val="auto"/>
          <w:sz w:val="32"/>
          <w:szCs w:val="32"/>
        </w:rPr>
        <w:t>度考核</w:t>
      </w:r>
      <w:proofErr w:type="gramEnd"/>
      <w:r w:rsidRPr="006927CF">
        <w:rPr>
          <w:rFonts w:ascii="仿宋_GB2312" w:eastAsia="仿宋_GB2312" w:hAnsi="仿宋" w:cs="宋体"/>
          <w:color w:val="auto"/>
          <w:sz w:val="32"/>
          <w:szCs w:val="32"/>
        </w:rPr>
        <w:t>,考核结果为基本满意的，对其提出书面警告，取消后续3次摇珠资格，并扣除50%的履约保证金；考核结果为不满意，或累计两次为基本满意的，扣除履约保证金，并清退出库；</w:t>
      </w:r>
    </w:p>
    <w:p w:rsidR="00BA4122" w:rsidRDefault="00111E13" w:rsidP="00111E13">
      <w:pPr>
        <w:pStyle w:val="1"/>
        <w:numPr>
          <w:ilvl w:val="0"/>
          <w:numId w:val="3"/>
        </w:numPr>
        <w:spacing w:line="360" w:lineRule="auto"/>
        <w:ind w:firstLineChars="0" w:firstLine="640"/>
        <w:rPr>
          <w:rFonts w:ascii="仿宋_GB2312" w:eastAsia="仿宋_GB2312" w:hAnsi="仿宋" w:cs="宋体"/>
          <w:kern w:val="0"/>
          <w:sz w:val="32"/>
          <w:szCs w:val="32"/>
        </w:rPr>
      </w:pPr>
      <w:r w:rsidRPr="00111E13">
        <w:rPr>
          <w:rFonts w:ascii="仿宋_GB2312" w:eastAsia="仿宋_GB2312" w:hAnsi="仿宋" w:cs="宋体" w:hint="eastAsia"/>
          <w:kern w:val="0"/>
          <w:sz w:val="32"/>
          <w:szCs w:val="32"/>
        </w:rPr>
        <w:t>入库协议期到期时，入库单位考核结果与其已完成实施的合同数量相比，考核结果为满意的次数占95%或以上的，直接进入下一年度相应专业子库（如在协议期内实施项目只有1-2单的，应达到100%）；考核结果为满意和比较</w:t>
      </w:r>
      <w:bookmarkStart w:id="0" w:name="_GoBack"/>
      <w:bookmarkEnd w:id="0"/>
      <w:r w:rsidRPr="00111E13">
        <w:rPr>
          <w:rFonts w:ascii="仿宋_GB2312" w:eastAsia="仿宋_GB2312" w:hAnsi="仿宋" w:cs="宋体" w:hint="eastAsia"/>
          <w:kern w:val="0"/>
          <w:sz w:val="32"/>
          <w:szCs w:val="32"/>
        </w:rPr>
        <w:t>满意的次数</w:t>
      </w:r>
      <w:r w:rsidR="00055467">
        <w:rPr>
          <w:rFonts w:ascii="仿宋_GB2312" w:eastAsia="仿宋_GB2312" w:hAnsi="仿宋" w:cs="宋体" w:hint="eastAsia"/>
          <w:kern w:val="0"/>
          <w:sz w:val="32"/>
          <w:szCs w:val="32"/>
        </w:rPr>
        <w:t>占比</w:t>
      </w:r>
      <w:r w:rsidRPr="00111E13">
        <w:rPr>
          <w:rFonts w:ascii="仿宋_GB2312" w:eastAsia="仿宋_GB2312" w:hAnsi="仿宋" w:cs="宋体" w:hint="eastAsia"/>
          <w:kern w:val="0"/>
          <w:sz w:val="32"/>
          <w:szCs w:val="32"/>
        </w:rPr>
        <w:t>低于80%的，拒绝其参与下一年度备选库投标；考核结果为满意和比较满意的次数</w:t>
      </w:r>
      <w:r w:rsidR="00055467">
        <w:rPr>
          <w:rFonts w:ascii="仿宋_GB2312" w:eastAsia="仿宋_GB2312" w:hAnsi="仿宋" w:cs="宋体" w:hint="eastAsia"/>
          <w:kern w:val="0"/>
          <w:sz w:val="32"/>
          <w:szCs w:val="32"/>
        </w:rPr>
        <w:t>占比</w:t>
      </w:r>
      <w:r w:rsidRPr="00111E13">
        <w:rPr>
          <w:rFonts w:ascii="仿宋_GB2312" w:eastAsia="仿宋_GB2312" w:hAnsi="仿宋" w:cs="宋体" w:hint="eastAsia"/>
          <w:kern w:val="0"/>
          <w:sz w:val="32"/>
          <w:szCs w:val="32"/>
        </w:rPr>
        <w:t>低于60%的，拒绝其参与公司备选库投标。</w:t>
      </w:r>
    </w:p>
    <w:p w:rsidR="00BA4122" w:rsidRPr="003032F1" w:rsidRDefault="00BA4122" w:rsidP="00BA4122">
      <w:pPr>
        <w:pStyle w:val="1"/>
        <w:numPr>
          <w:ilvl w:val="0"/>
          <w:numId w:val="2"/>
        </w:numPr>
        <w:spacing w:line="360" w:lineRule="auto"/>
        <w:ind w:left="0" w:firstLineChars="150" w:firstLine="480"/>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 xml:space="preserve"> 入库</w:t>
      </w:r>
      <w:r w:rsidRPr="00BA2AA1">
        <w:rPr>
          <w:rFonts w:ascii="仿宋_GB2312" w:eastAsia="仿宋_GB2312" w:hAnsi="仿宋" w:cs="宋体"/>
          <w:kern w:val="0"/>
          <w:sz w:val="32"/>
          <w:szCs w:val="32"/>
        </w:rPr>
        <w:t>单位有下列情形之一的应清理出库</w:t>
      </w:r>
      <w:r w:rsidRPr="003032F1">
        <w:rPr>
          <w:rFonts w:ascii="仿宋_GB2312" w:eastAsia="仿宋_GB2312" w:hAnsi="仿宋" w:cs="宋体" w:hint="eastAsia"/>
          <w:kern w:val="0"/>
          <w:sz w:val="32"/>
          <w:szCs w:val="32"/>
        </w:rPr>
        <w:t>：</w:t>
      </w:r>
    </w:p>
    <w:p w:rsidR="00BA4122" w:rsidRPr="006927CF" w:rsidRDefault="00BA4122" w:rsidP="00BA4122">
      <w:pPr>
        <w:spacing w:line="360" w:lineRule="auto"/>
        <w:ind w:firstLine="703"/>
        <w:rPr>
          <w:rFonts w:ascii="仿宋_GB2312" w:eastAsia="仿宋_GB2312" w:hAnsi="仿宋" w:cs="宋体"/>
          <w:color w:val="auto"/>
          <w:sz w:val="32"/>
          <w:szCs w:val="32"/>
        </w:rPr>
      </w:pPr>
      <w:r w:rsidRPr="006927CF">
        <w:rPr>
          <w:rFonts w:ascii="仿宋_GB2312" w:eastAsia="仿宋_GB2312" w:hAnsi="仿宋" w:cs="宋体" w:hint="eastAsia"/>
          <w:color w:val="auto"/>
          <w:sz w:val="32"/>
          <w:szCs w:val="32"/>
        </w:rPr>
        <w:t>（一）入库单位</w:t>
      </w:r>
      <w:r w:rsidRPr="006927CF">
        <w:rPr>
          <w:rFonts w:ascii="仿宋_GB2312" w:eastAsia="仿宋_GB2312" w:hAnsi="仿宋" w:cs="宋体"/>
          <w:color w:val="auto"/>
          <w:sz w:val="32"/>
          <w:szCs w:val="32"/>
        </w:rPr>
        <w:t>的资质条件发生变化，不适合承建服务相关工程项目或已不符合入库条件的</w:t>
      </w:r>
      <w:r w:rsidRPr="006927CF">
        <w:rPr>
          <w:rFonts w:ascii="仿宋_GB2312" w:eastAsia="仿宋_GB2312" w:hAnsi="仿宋" w:cs="宋体" w:hint="eastAsia"/>
          <w:color w:val="auto"/>
          <w:sz w:val="32"/>
          <w:szCs w:val="32"/>
        </w:rPr>
        <w:t>；</w:t>
      </w:r>
    </w:p>
    <w:p w:rsidR="00BA4122" w:rsidRPr="006927CF" w:rsidRDefault="00BA4122" w:rsidP="00BA4122">
      <w:pPr>
        <w:spacing w:line="360" w:lineRule="auto"/>
        <w:ind w:firstLine="703"/>
        <w:rPr>
          <w:rFonts w:ascii="仿宋_GB2312" w:eastAsia="仿宋_GB2312" w:hAnsi="仿宋" w:cs="宋体"/>
          <w:color w:val="auto"/>
          <w:sz w:val="32"/>
          <w:szCs w:val="32"/>
        </w:rPr>
      </w:pPr>
      <w:r w:rsidRPr="006927CF">
        <w:rPr>
          <w:rFonts w:ascii="仿宋_GB2312" w:eastAsia="仿宋_GB2312" w:hAnsi="仿宋" w:cs="宋体" w:hint="eastAsia"/>
          <w:color w:val="auto"/>
          <w:sz w:val="32"/>
          <w:szCs w:val="32"/>
        </w:rPr>
        <w:t>（二）向入库单位发出摇珠通知，拒绝参与达两次的；</w:t>
      </w:r>
    </w:p>
    <w:p w:rsidR="00BA4122" w:rsidRPr="003032F1" w:rsidRDefault="00BA4122" w:rsidP="00BA4122">
      <w:pPr>
        <w:pStyle w:val="1"/>
        <w:spacing w:line="360" w:lineRule="auto"/>
        <w:ind w:firstLineChars="221" w:firstLine="707"/>
        <w:rPr>
          <w:rFonts w:ascii="仿宋_GB2312" w:eastAsia="仿宋_GB2312" w:hAnsi="仿宋" w:cs="宋体"/>
          <w:kern w:val="0"/>
          <w:sz w:val="32"/>
          <w:szCs w:val="32"/>
        </w:rPr>
      </w:pPr>
      <w:r w:rsidRPr="003032F1">
        <w:rPr>
          <w:rFonts w:ascii="仿宋_GB2312" w:eastAsia="仿宋_GB2312" w:hAnsi="仿宋" w:cs="宋体" w:hint="eastAsia"/>
          <w:kern w:val="0"/>
          <w:sz w:val="32"/>
          <w:szCs w:val="32"/>
        </w:rPr>
        <w:t>（三）因入库单位原因不履行或无法履行项目委托合同中约定的工期、质量等合同条款；无正当理由拒绝签订中标项目委托合同或拒绝履行合同的；</w:t>
      </w:r>
    </w:p>
    <w:p w:rsidR="00BA4122" w:rsidRPr="003032F1" w:rsidRDefault="00BA4122" w:rsidP="00BA4122">
      <w:pPr>
        <w:pStyle w:val="1"/>
        <w:spacing w:line="360" w:lineRule="auto"/>
        <w:ind w:firstLineChars="251" w:firstLine="803"/>
        <w:rPr>
          <w:rFonts w:ascii="仿宋_GB2312" w:eastAsia="仿宋_GB2312" w:hAnsi="仿宋" w:cs="宋体"/>
          <w:kern w:val="0"/>
          <w:sz w:val="32"/>
          <w:szCs w:val="32"/>
        </w:rPr>
      </w:pPr>
      <w:r w:rsidRPr="003032F1">
        <w:rPr>
          <w:rFonts w:ascii="仿宋_GB2312" w:eastAsia="仿宋_GB2312" w:hAnsi="仿宋" w:cs="宋体" w:hint="eastAsia"/>
          <w:kern w:val="0"/>
          <w:sz w:val="32"/>
          <w:szCs w:val="32"/>
        </w:rPr>
        <w:t>（四）在</w:t>
      </w:r>
      <w:r w:rsidRPr="009D175D">
        <w:rPr>
          <w:rFonts w:ascii="仿宋_GB2312" w:eastAsia="仿宋_GB2312" w:hAnsi="仿宋" w:cs="宋体" w:hint="eastAsia"/>
          <w:kern w:val="0"/>
          <w:sz w:val="32"/>
          <w:szCs w:val="32"/>
        </w:rPr>
        <w:t>合同履</w:t>
      </w:r>
      <w:r>
        <w:rPr>
          <w:rFonts w:ascii="仿宋_GB2312" w:eastAsia="仿宋_GB2312" w:hAnsi="仿宋" w:cs="宋体" w:hint="eastAsia"/>
          <w:kern w:val="0"/>
          <w:sz w:val="32"/>
          <w:szCs w:val="32"/>
        </w:rPr>
        <w:t>约满意</w:t>
      </w:r>
      <w:proofErr w:type="gramStart"/>
      <w:r>
        <w:rPr>
          <w:rFonts w:ascii="仿宋_GB2312" w:eastAsia="仿宋_GB2312" w:hAnsi="仿宋" w:cs="宋体" w:hint="eastAsia"/>
          <w:kern w:val="0"/>
          <w:sz w:val="32"/>
          <w:szCs w:val="32"/>
        </w:rPr>
        <w:t>度考核</w:t>
      </w:r>
      <w:proofErr w:type="gramEnd"/>
      <w:r>
        <w:rPr>
          <w:rFonts w:ascii="仿宋_GB2312" w:eastAsia="仿宋_GB2312" w:hAnsi="仿宋" w:cs="宋体" w:hint="eastAsia"/>
          <w:kern w:val="0"/>
          <w:sz w:val="32"/>
          <w:szCs w:val="32"/>
        </w:rPr>
        <w:t>中评价为不满意，或基本满意累计两次</w:t>
      </w:r>
      <w:r w:rsidRPr="003032F1">
        <w:rPr>
          <w:rFonts w:ascii="仿宋_GB2312" w:eastAsia="仿宋_GB2312" w:hAnsi="仿宋" w:cs="宋体" w:hint="eastAsia"/>
          <w:kern w:val="0"/>
          <w:sz w:val="32"/>
          <w:szCs w:val="32"/>
        </w:rPr>
        <w:t>的；</w:t>
      </w:r>
    </w:p>
    <w:p w:rsidR="00BA4122" w:rsidRDefault="00BA4122" w:rsidP="00BA4122">
      <w:pPr>
        <w:pStyle w:val="1"/>
        <w:spacing w:line="360" w:lineRule="auto"/>
        <w:ind w:firstLineChars="251" w:firstLine="803"/>
        <w:rPr>
          <w:rFonts w:ascii="仿宋_GB2312" w:eastAsia="仿宋_GB2312" w:hAnsi="仿宋" w:cs="宋体"/>
          <w:kern w:val="0"/>
          <w:sz w:val="32"/>
          <w:szCs w:val="32"/>
        </w:rPr>
      </w:pPr>
      <w:r w:rsidRPr="003032F1">
        <w:rPr>
          <w:rFonts w:ascii="仿宋_GB2312" w:eastAsia="仿宋_GB2312" w:hAnsi="仿宋" w:cs="宋体" w:hint="eastAsia"/>
          <w:kern w:val="0"/>
          <w:sz w:val="32"/>
          <w:szCs w:val="32"/>
        </w:rPr>
        <w:t>（五）</w:t>
      </w:r>
      <w:r w:rsidRPr="000D76AF">
        <w:rPr>
          <w:rFonts w:ascii="仿宋_GB2312" w:eastAsia="仿宋_GB2312" w:hAnsi="仿宋" w:cs="宋体"/>
          <w:kern w:val="0"/>
          <w:sz w:val="32"/>
          <w:szCs w:val="32"/>
        </w:rPr>
        <w:t>在工程建设或服务过程中存在恶意串通、服务质量不符合要求等不诚实行为的；</w:t>
      </w:r>
    </w:p>
    <w:p w:rsidR="00BA4122" w:rsidRPr="003032F1" w:rsidRDefault="00BA4122" w:rsidP="00BA4122">
      <w:pPr>
        <w:pStyle w:val="1"/>
        <w:spacing w:line="360" w:lineRule="auto"/>
        <w:ind w:firstLineChars="251" w:firstLine="803"/>
        <w:rPr>
          <w:rFonts w:ascii="仿宋_GB2312" w:eastAsia="仿宋_GB2312" w:hAnsi="仿宋" w:cs="宋体"/>
          <w:kern w:val="0"/>
          <w:sz w:val="32"/>
          <w:szCs w:val="32"/>
        </w:rPr>
      </w:pPr>
      <w:r w:rsidRPr="003032F1">
        <w:rPr>
          <w:rFonts w:ascii="仿宋_GB2312" w:eastAsia="仿宋_GB2312" w:hAnsi="仿宋" w:cs="宋体" w:hint="eastAsia"/>
          <w:kern w:val="0"/>
          <w:sz w:val="32"/>
          <w:szCs w:val="32"/>
        </w:rPr>
        <w:t>（六）因在招投标活动中违规等行为受到</w:t>
      </w:r>
      <w:r w:rsidRPr="000D76AF">
        <w:rPr>
          <w:rFonts w:ascii="仿宋_GB2312" w:eastAsia="仿宋_GB2312" w:hAnsi="仿宋" w:cs="宋体"/>
          <w:kern w:val="0"/>
          <w:sz w:val="32"/>
          <w:szCs w:val="32"/>
        </w:rPr>
        <w:t>政府相关部门处罚的</w:t>
      </w:r>
      <w:r w:rsidRPr="003032F1">
        <w:rPr>
          <w:rFonts w:ascii="仿宋_GB2312" w:eastAsia="仿宋_GB2312" w:hAnsi="仿宋" w:cs="宋体" w:hint="eastAsia"/>
          <w:kern w:val="0"/>
          <w:sz w:val="32"/>
          <w:szCs w:val="32"/>
        </w:rPr>
        <w:t>；</w:t>
      </w:r>
    </w:p>
    <w:p w:rsidR="00BA4122" w:rsidRPr="000D76AF" w:rsidRDefault="00BA4122" w:rsidP="00BA4122">
      <w:pPr>
        <w:pStyle w:val="1"/>
        <w:spacing w:line="360" w:lineRule="auto"/>
        <w:ind w:firstLineChars="251" w:firstLine="803"/>
        <w:rPr>
          <w:rFonts w:ascii="仿宋_GB2312" w:eastAsia="仿宋_GB2312" w:hAnsi="仿宋" w:cs="宋体"/>
          <w:kern w:val="0"/>
          <w:sz w:val="32"/>
          <w:szCs w:val="32"/>
        </w:rPr>
      </w:pPr>
      <w:r w:rsidRPr="003032F1">
        <w:rPr>
          <w:rFonts w:ascii="仿宋_GB2312" w:eastAsia="仿宋_GB2312" w:hAnsi="仿宋" w:cs="宋体" w:hint="eastAsia"/>
          <w:kern w:val="0"/>
          <w:sz w:val="32"/>
          <w:szCs w:val="32"/>
        </w:rPr>
        <w:t>（七）</w:t>
      </w:r>
      <w:r w:rsidRPr="000D76AF">
        <w:rPr>
          <w:rFonts w:ascii="仿宋_GB2312" w:eastAsia="仿宋_GB2312" w:hAnsi="仿宋" w:cs="宋体"/>
          <w:kern w:val="0"/>
          <w:sz w:val="32"/>
          <w:szCs w:val="32"/>
        </w:rPr>
        <w:t>发生工程质量问题、安全生产事故、环保事故或引发群体性事件（如拖欠工人工资等）受到政府相关部门处罚的；</w:t>
      </w:r>
    </w:p>
    <w:p w:rsidR="00BA4122" w:rsidRPr="003032F1" w:rsidRDefault="00BA4122" w:rsidP="00BA4122">
      <w:pPr>
        <w:pStyle w:val="1"/>
        <w:spacing w:line="360" w:lineRule="auto"/>
        <w:ind w:firstLineChars="251" w:firstLine="803"/>
        <w:rPr>
          <w:rFonts w:ascii="仿宋_GB2312" w:eastAsia="仿宋_GB2312" w:hAnsi="仿宋" w:cs="宋体"/>
          <w:kern w:val="0"/>
          <w:sz w:val="32"/>
          <w:szCs w:val="32"/>
        </w:rPr>
      </w:pPr>
      <w:r>
        <w:rPr>
          <w:rFonts w:ascii="仿宋_GB2312" w:eastAsia="仿宋_GB2312" w:hAnsi="仿宋" w:cs="宋体" w:hint="eastAsia"/>
          <w:kern w:val="0"/>
          <w:sz w:val="32"/>
          <w:szCs w:val="32"/>
        </w:rPr>
        <w:t>（八）</w:t>
      </w:r>
      <w:r w:rsidRPr="000D76AF">
        <w:rPr>
          <w:rFonts w:ascii="仿宋_GB2312" w:eastAsia="仿宋_GB2312" w:hAnsi="仿宋" w:cs="宋体"/>
          <w:kern w:val="0"/>
          <w:sz w:val="32"/>
          <w:szCs w:val="32"/>
        </w:rPr>
        <w:t>在入库资格审查过程中弄虚作假，采取转包、挂靠等欺骗手段</w:t>
      </w:r>
      <w:r w:rsidRPr="003032F1">
        <w:rPr>
          <w:rFonts w:ascii="仿宋_GB2312" w:eastAsia="仿宋_GB2312" w:hAnsi="仿宋" w:cs="宋体" w:hint="eastAsia"/>
          <w:kern w:val="0"/>
          <w:sz w:val="32"/>
          <w:szCs w:val="32"/>
        </w:rPr>
        <w:t>取得入库资格的；</w:t>
      </w:r>
    </w:p>
    <w:p w:rsidR="00BA4122" w:rsidRPr="006927CF" w:rsidRDefault="00BA4122" w:rsidP="00BA4122">
      <w:pPr>
        <w:spacing w:line="360" w:lineRule="auto"/>
        <w:ind w:firstLineChars="251" w:firstLine="803"/>
        <w:rPr>
          <w:rFonts w:ascii="仿宋_GB2312" w:eastAsia="仿宋_GB2312" w:hAnsi="仿宋" w:cs="宋体"/>
          <w:color w:val="auto"/>
          <w:sz w:val="32"/>
          <w:szCs w:val="32"/>
        </w:rPr>
      </w:pPr>
      <w:r w:rsidRPr="006927CF">
        <w:rPr>
          <w:rFonts w:ascii="仿宋_GB2312" w:eastAsia="仿宋_GB2312" w:hAnsi="仿宋" w:cs="宋体" w:hint="eastAsia"/>
          <w:color w:val="auto"/>
          <w:sz w:val="32"/>
          <w:szCs w:val="32"/>
        </w:rPr>
        <w:t>（九）公司认为不符合入库要求的其他情况。</w:t>
      </w:r>
    </w:p>
    <w:p w:rsidR="00BA4122" w:rsidRPr="006927CF" w:rsidRDefault="00BA4122" w:rsidP="00BA4122">
      <w:pPr>
        <w:numPr>
          <w:ilvl w:val="0"/>
          <w:numId w:val="2"/>
        </w:numPr>
        <w:spacing w:line="360" w:lineRule="auto"/>
        <w:ind w:left="0" w:firstLine="560"/>
        <w:rPr>
          <w:rFonts w:ascii="仿宋_GB2312" w:eastAsia="仿宋_GB2312" w:hAnsi="仿宋" w:cs="宋体"/>
          <w:color w:val="auto"/>
          <w:sz w:val="32"/>
          <w:szCs w:val="32"/>
        </w:rPr>
      </w:pPr>
      <w:r w:rsidRPr="006927CF">
        <w:rPr>
          <w:rFonts w:ascii="仿宋_GB2312" w:eastAsia="仿宋_GB2312" w:hAnsi="仿宋" w:cs="宋体" w:hint="eastAsia"/>
          <w:color w:val="auto"/>
          <w:sz w:val="32"/>
          <w:szCs w:val="32"/>
        </w:rPr>
        <w:t>入库单位出现本细则第十五条第（一）款所属情形的，经备选库管理部门核实后清退出库；入库单位出现本细则</w:t>
      </w:r>
      <w:r w:rsidRPr="006927CF">
        <w:rPr>
          <w:rFonts w:ascii="仿宋_GB2312" w:eastAsia="仿宋_GB2312" w:hAnsi="仿宋" w:cs="宋体" w:hint="eastAsia"/>
          <w:color w:val="auto"/>
          <w:sz w:val="32"/>
          <w:szCs w:val="32"/>
        </w:rPr>
        <w:lastRenderedPageBreak/>
        <w:t>第十五条第（二）至（八）款所属情形的，经备选库管理部门核实后，扣除履约保证金并清退出库。</w:t>
      </w:r>
    </w:p>
    <w:p w:rsidR="00BA4122" w:rsidRPr="006927CF" w:rsidRDefault="00BA4122" w:rsidP="00BA4122">
      <w:pPr>
        <w:numPr>
          <w:ilvl w:val="0"/>
          <w:numId w:val="2"/>
        </w:numPr>
        <w:spacing w:line="360" w:lineRule="auto"/>
        <w:ind w:left="0" w:firstLine="709"/>
        <w:rPr>
          <w:rFonts w:ascii="仿宋_GB2312" w:eastAsia="仿宋_GB2312" w:hAnsi="仿宋" w:cs="宋体"/>
          <w:color w:val="auto"/>
          <w:sz w:val="32"/>
          <w:szCs w:val="32"/>
        </w:rPr>
      </w:pPr>
      <w:r w:rsidRPr="006927CF">
        <w:rPr>
          <w:rFonts w:ascii="仿宋_GB2312" w:eastAsia="仿宋_GB2312" w:hAnsi="仿宋" w:cs="宋体"/>
          <w:color w:val="auto"/>
          <w:sz w:val="32"/>
          <w:szCs w:val="32"/>
        </w:rPr>
        <w:t>因动态</w:t>
      </w:r>
      <w:r w:rsidRPr="006927CF">
        <w:rPr>
          <w:rFonts w:ascii="仿宋_GB2312" w:eastAsia="仿宋_GB2312" w:hAnsi="仿宋" w:cs="宋体" w:hint="eastAsia"/>
          <w:color w:val="auto"/>
          <w:sz w:val="32"/>
          <w:szCs w:val="32"/>
        </w:rPr>
        <w:t>管理</w:t>
      </w:r>
      <w:r w:rsidRPr="006927CF">
        <w:rPr>
          <w:rFonts w:ascii="仿宋_GB2312" w:eastAsia="仿宋_GB2312" w:hAnsi="仿宋" w:cs="宋体"/>
          <w:color w:val="auto"/>
          <w:sz w:val="32"/>
          <w:szCs w:val="32"/>
        </w:rPr>
        <w:t>导致备选库中</w:t>
      </w:r>
      <w:r w:rsidRPr="006927CF">
        <w:rPr>
          <w:rFonts w:ascii="仿宋_GB2312" w:eastAsia="仿宋_GB2312" w:hAnsi="仿宋" w:cs="宋体" w:hint="eastAsia"/>
          <w:color w:val="auto"/>
          <w:sz w:val="32"/>
          <w:szCs w:val="32"/>
        </w:rPr>
        <w:t>子</w:t>
      </w:r>
      <w:proofErr w:type="gramStart"/>
      <w:r w:rsidRPr="006927CF">
        <w:rPr>
          <w:rFonts w:ascii="仿宋_GB2312" w:eastAsia="仿宋_GB2312" w:hAnsi="仿宋" w:cs="宋体" w:hint="eastAsia"/>
          <w:color w:val="auto"/>
          <w:sz w:val="32"/>
          <w:szCs w:val="32"/>
        </w:rPr>
        <w:t>库</w:t>
      </w:r>
      <w:r w:rsidRPr="006927CF">
        <w:rPr>
          <w:rFonts w:ascii="仿宋_GB2312" w:eastAsia="仿宋_GB2312" w:hAnsi="仿宋" w:cs="宋体"/>
          <w:color w:val="auto"/>
          <w:sz w:val="32"/>
          <w:szCs w:val="32"/>
        </w:rPr>
        <w:t>单位</w:t>
      </w:r>
      <w:proofErr w:type="gramEnd"/>
      <w:r w:rsidRPr="006927CF">
        <w:rPr>
          <w:rFonts w:ascii="仿宋_GB2312" w:eastAsia="仿宋_GB2312" w:hAnsi="仿宋" w:cs="宋体"/>
          <w:color w:val="auto"/>
          <w:sz w:val="32"/>
          <w:szCs w:val="32"/>
        </w:rPr>
        <w:t>数量不足3家的</w:t>
      </w:r>
      <w:bookmarkStart w:id="1" w:name="OLE_LINK1"/>
      <w:bookmarkStart w:id="2" w:name="OLE_LINK2"/>
      <w:r w:rsidRPr="006927CF">
        <w:rPr>
          <w:rFonts w:ascii="仿宋_GB2312" w:eastAsia="仿宋_GB2312" w:hAnsi="仿宋" w:cs="宋体"/>
          <w:color w:val="auto"/>
          <w:sz w:val="32"/>
          <w:szCs w:val="32"/>
        </w:rPr>
        <w:t>，由</w:t>
      </w:r>
      <w:r w:rsidRPr="006927CF">
        <w:rPr>
          <w:rFonts w:ascii="仿宋_GB2312" w:eastAsia="仿宋_GB2312" w:hAnsi="仿宋" w:cs="宋体" w:hint="eastAsia"/>
          <w:color w:val="auto"/>
          <w:sz w:val="32"/>
          <w:szCs w:val="32"/>
        </w:rPr>
        <w:t>备选库管理部门重新进行招标。</w:t>
      </w:r>
      <w:bookmarkEnd w:id="1"/>
      <w:bookmarkEnd w:id="2"/>
    </w:p>
    <w:p w:rsidR="00BA4122" w:rsidRPr="006927CF" w:rsidRDefault="00BA4122" w:rsidP="00BA4122">
      <w:pPr>
        <w:numPr>
          <w:ilvl w:val="0"/>
          <w:numId w:val="2"/>
        </w:numPr>
        <w:spacing w:line="360" w:lineRule="auto"/>
        <w:ind w:left="0" w:firstLine="709"/>
        <w:rPr>
          <w:rFonts w:ascii="仿宋_GB2312" w:eastAsia="仿宋_GB2312" w:hAnsi="仿宋" w:cs="宋体"/>
          <w:color w:val="auto"/>
          <w:sz w:val="32"/>
          <w:szCs w:val="32"/>
        </w:rPr>
      </w:pPr>
      <w:r w:rsidRPr="006927CF">
        <w:rPr>
          <w:rFonts w:ascii="仿宋_GB2312" w:eastAsia="仿宋_GB2312" w:hAnsi="仿宋" w:cs="宋体"/>
          <w:color w:val="auto"/>
          <w:sz w:val="32"/>
          <w:szCs w:val="32"/>
        </w:rPr>
        <w:t>本</w:t>
      </w:r>
      <w:r w:rsidRPr="006927CF">
        <w:rPr>
          <w:rFonts w:ascii="仿宋_GB2312" w:eastAsia="仿宋_GB2312" w:hAnsi="仿宋" w:cs="宋体" w:hint="eastAsia"/>
          <w:color w:val="auto"/>
          <w:sz w:val="32"/>
          <w:szCs w:val="32"/>
        </w:rPr>
        <w:t>细则</w:t>
      </w:r>
      <w:r w:rsidRPr="006927CF">
        <w:rPr>
          <w:rFonts w:ascii="仿宋_GB2312" w:eastAsia="仿宋_GB2312" w:hAnsi="仿宋" w:cs="宋体"/>
          <w:color w:val="auto"/>
          <w:sz w:val="32"/>
          <w:szCs w:val="32"/>
        </w:rPr>
        <w:t>如与国家或省市相关法律法规</w:t>
      </w:r>
      <w:r w:rsidRPr="006927CF">
        <w:rPr>
          <w:rFonts w:ascii="仿宋_GB2312" w:eastAsia="仿宋_GB2312" w:hAnsi="仿宋" w:cs="宋体" w:hint="eastAsia"/>
          <w:color w:val="auto"/>
          <w:sz w:val="32"/>
          <w:szCs w:val="32"/>
        </w:rPr>
        <w:t>或横琴新区相关规定</w:t>
      </w:r>
      <w:r w:rsidRPr="006927CF">
        <w:rPr>
          <w:rFonts w:ascii="仿宋_GB2312" w:eastAsia="仿宋_GB2312" w:hAnsi="仿宋" w:cs="宋体"/>
          <w:color w:val="auto"/>
          <w:sz w:val="32"/>
          <w:szCs w:val="32"/>
        </w:rPr>
        <w:t>不符的，按国家或省市相关法律法规</w:t>
      </w:r>
      <w:r w:rsidRPr="006927CF">
        <w:rPr>
          <w:rFonts w:ascii="仿宋_GB2312" w:eastAsia="仿宋_GB2312" w:hAnsi="仿宋" w:cs="宋体" w:hint="eastAsia"/>
          <w:color w:val="auto"/>
          <w:sz w:val="32"/>
          <w:szCs w:val="32"/>
        </w:rPr>
        <w:t>或横琴新区相关规定</w:t>
      </w:r>
      <w:r w:rsidRPr="006927CF">
        <w:rPr>
          <w:rFonts w:ascii="仿宋_GB2312" w:eastAsia="仿宋_GB2312" w:hAnsi="仿宋" w:cs="宋体"/>
          <w:color w:val="auto"/>
          <w:sz w:val="32"/>
          <w:szCs w:val="32"/>
        </w:rPr>
        <w:t>执行。</w:t>
      </w:r>
    </w:p>
    <w:p w:rsidR="00BA4122" w:rsidRPr="006927CF" w:rsidRDefault="00BA4122" w:rsidP="00BA4122">
      <w:pPr>
        <w:numPr>
          <w:ilvl w:val="0"/>
          <w:numId w:val="2"/>
        </w:numPr>
        <w:spacing w:line="360" w:lineRule="auto"/>
        <w:ind w:left="0" w:firstLineChars="200" w:firstLine="640"/>
        <w:rPr>
          <w:rFonts w:ascii="仿宋_GB2312" w:eastAsia="仿宋_GB2312" w:hAnsi="仿宋" w:cs="宋体"/>
          <w:color w:val="auto"/>
          <w:sz w:val="32"/>
          <w:szCs w:val="32"/>
        </w:rPr>
      </w:pPr>
      <w:r w:rsidRPr="006927CF">
        <w:rPr>
          <w:rFonts w:ascii="仿宋_GB2312" w:eastAsia="仿宋_GB2312" w:hAnsi="仿宋" w:cs="宋体" w:hint="eastAsia"/>
          <w:color w:val="auto"/>
          <w:sz w:val="32"/>
          <w:szCs w:val="32"/>
        </w:rPr>
        <w:t>本细则所指“备选库管理部门”为集团招标采购部；如公司后续有其他规定，按公司规定执行。</w:t>
      </w:r>
    </w:p>
    <w:p w:rsidR="00BA4122" w:rsidRPr="006927CF" w:rsidRDefault="00BA4122" w:rsidP="00BA4122">
      <w:pPr>
        <w:numPr>
          <w:ilvl w:val="0"/>
          <w:numId w:val="2"/>
        </w:numPr>
        <w:spacing w:line="360" w:lineRule="auto"/>
        <w:ind w:left="0" w:firstLineChars="200" w:firstLine="640"/>
        <w:rPr>
          <w:rFonts w:ascii="仿宋_GB2312" w:eastAsia="仿宋_GB2312" w:hAnsi="仿宋" w:cs="宋体"/>
          <w:color w:val="auto"/>
          <w:sz w:val="32"/>
          <w:szCs w:val="32"/>
        </w:rPr>
      </w:pPr>
      <w:r w:rsidRPr="006927CF">
        <w:rPr>
          <w:rFonts w:ascii="仿宋_GB2312" w:eastAsia="仿宋_GB2312" w:hAnsi="仿宋" w:cs="宋体" w:hint="eastAsia"/>
          <w:color w:val="auto"/>
          <w:sz w:val="32"/>
          <w:szCs w:val="32"/>
        </w:rPr>
        <w:t>本细则自公布之日起实施。</w:t>
      </w:r>
    </w:p>
    <w:p w:rsidR="00BA4122" w:rsidRPr="006927CF" w:rsidRDefault="00BA4122" w:rsidP="00BA4122">
      <w:pPr>
        <w:spacing w:line="360" w:lineRule="auto"/>
        <w:ind w:firstLineChars="200" w:firstLine="640"/>
        <w:rPr>
          <w:rFonts w:ascii="宋体" w:eastAsia="仿宋_GB2312" w:hAnsi="宋体"/>
          <w:color w:val="auto"/>
          <w:sz w:val="28"/>
          <w:szCs w:val="28"/>
        </w:rPr>
      </w:pPr>
      <w:r w:rsidRPr="003032F1">
        <w:rPr>
          <w:rFonts w:ascii="仿宋_GB2312" w:eastAsia="仿宋_GB2312" w:hAnsi="仿宋" w:cs="宋体" w:hint="eastAsia"/>
          <w:sz w:val="32"/>
          <w:szCs w:val="32"/>
        </w:rPr>
        <w:br w:type="page"/>
      </w:r>
      <w:r w:rsidRPr="006927CF">
        <w:rPr>
          <w:rFonts w:ascii="宋体" w:eastAsia="仿宋_GB2312" w:hAnsi="宋体" w:hint="eastAsia"/>
          <w:color w:val="auto"/>
          <w:sz w:val="28"/>
          <w:szCs w:val="28"/>
        </w:rPr>
        <w:lastRenderedPageBreak/>
        <w:t>附件：</w:t>
      </w:r>
    </w:p>
    <w:p w:rsidR="00BA4122" w:rsidRPr="006927CF" w:rsidRDefault="00BA4122" w:rsidP="00BA4122">
      <w:pPr>
        <w:numPr>
          <w:ilvl w:val="0"/>
          <w:numId w:val="4"/>
        </w:numPr>
        <w:spacing w:line="360" w:lineRule="auto"/>
        <w:ind w:firstLineChars="200" w:firstLine="562"/>
        <w:rPr>
          <w:rFonts w:ascii="宋体" w:hAnsi="宋体"/>
          <w:b/>
          <w:color w:val="auto"/>
          <w:sz w:val="28"/>
          <w:szCs w:val="28"/>
        </w:rPr>
      </w:pPr>
      <w:r w:rsidRPr="006927CF">
        <w:rPr>
          <w:rFonts w:ascii="宋体" w:hAnsi="宋体" w:hint="eastAsia"/>
          <w:b/>
          <w:color w:val="auto"/>
          <w:sz w:val="28"/>
          <w:szCs w:val="28"/>
        </w:rPr>
        <w:t>限额以下备选库入库单位合同履约满意</w:t>
      </w:r>
      <w:proofErr w:type="gramStart"/>
      <w:r w:rsidRPr="006927CF">
        <w:rPr>
          <w:rFonts w:ascii="宋体" w:hAnsi="宋体" w:hint="eastAsia"/>
          <w:b/>
          <w:color w:val="auto"/>
          <w:sz w:val="28"/>
          <w:szCs w:val="28"/>
        </w:rPr>
        <w:t>度考核</w:t>
      </w:r>
      <w:proofErr w:type="gramEnd"/>
      <w:r w:rsidRPr="006927CF">
        <w:rPr>
          <w:rFonts w:ascii="宋体" w:hAnsi="宋体" w:hint="eastAsia"/>
          <w:b/>
          <w:color w:val="auto"/>
          <w:sz w:val="28"/>
          <w:szCs w:val="28"/>
        </w:rPr>
        <w:t>表——施工类</w:t>
      </w:r>
    </w:p>
    <w:p w:rsidR="00BA4122" w:rsidRPr="006927CF" w:rsidRDefault="00BA4122" w:rsidP="00BA4122">
      <w:pPr>
        <w:spacing w:line="360" w:lineRule="auto"/>
        <w:ind w:left="562"/>
        <w:rPr>
          <w:rFonts w:ascii="宋体" w:hAnsi="宋体"/>
          <w:b/>
          <w:color w:val="auto"/>
          <w:sz w:val="28"/>
          <w:szCs w:val="28"/>
        </w:rPr>
      </w:pPr>
      <w:r w:rsidRPr="006927CF">
        <w:rPr>
          <w:rFonts w:ascii="宋体" w:hAnsi="宋体"/>
          <w:b/>
          <w:color w:val="auto"/>
          <w:sz w:val="28"/>
          <w:szCs w:val="28"/>
        </w:rPr>
        <w:t>2、限额以下备选库入库单位合同履约满意</w:t>
      </w:r>
      <w:proofErr w:type="gramStart"/>
      <w:r w:rsidRPr="006927CF">
        <w:rPr>
          <w:rFonts w:ascii="宋体" w:hAnsi="宋体" w:hint="eastAsia"/>
          <w:b/>
          <w:color w:val="auto"/>
          <w:sz w:val="28"/>
          <w:szCs w:val="28"/>
        </w:rPr>
        <w:t>度考核</w:t>
      </w:r>
      <w:proofErr w:type="gramEnd"/>
      <w:r w:rsidRPr="006927CF">
        <w:rPr>
          <w:rFonts w:ascii="宋体" w:hAnsi="宋体" w:hint="eastAsia"/>
          <w:b/>
          <w:color w:val="auto"/>
          <w:sz w:val="28"/>
          <w:szCs w:val="28"/>
        </w:rPr>
        <w:t>表——服务类</w:t>
      </w:r>
    </w:p>
    <w:p w:rsidR="00BA4122" w:rsidRPr="006927CF" w:rsidRDefault="00BA4122" w:rsidP="00BA4122">
      <w:pPr>
        <w:tabs>
          <w:tab w:val="left" w:pos="1260"/>
        </w:tabs>
        <w:autoSpaceDN w:val="0"/>
        <w:spacing w:line="20" w:lineRule="exact"/>
        <w:rPr>
          <w:rFonts w:ascii="宋体" w:hAnsi="宋体"/>
          <w:color w:val="auto"/>
          <w:sz w:val="28"/>
          <w:szCs w:val="28"/>
        </w:rPr>
      </w:pPr>
    </w:p>
    <w:p w:rsidR="00BA4122" w:rsidRPr="006927CF" w:rsidRDefault="00BA4122" w:rsidP="00BA4122">
      <w:pPr>
        <w:tabs>
          <w:tab w:val="left" w:pos="1260"/>
        </w:tabs>
        <w:autoSpaceDN w:val="0"/>
        <w:spacing w:line="20" w:lineRule="exact"/>
        <w:rPr>
          <w:rFonts w:ascii="宋体" w:hAnsi="宋体"/>
          <w:color w:val="auto"/>
          <w:sz w:val="28"/>
          <w:szCs w:val="28"/>
        </w:rPr>
      </w:pPr>
    </w:p>
    <w:p w:rsidR="00BA4122" w:rsidRPr="006927CF" w:rsidRDefault="00BA4122" w:rsidP="00BA4122">
      <w:pPr>
        <w:tabs>
          <w:tab w:val="left" w:pos="1260"/>
        </w:tabs>
        <w:autoSpaceDN w:val="0"/>
        <w:spacing w:line="20" w:lineRule="exact"/>
        <w:rPr>
          <w:rFonts w:ascii="宋体" w:hAnsi="宋体"/>
          <w:color w:val="auto"/>
          <w:sz w:val="28"/>
          <w:szCs w:val="28"/>
        </w:rPr>
      </w:pPr>
    </w:p>
    <w:p w:rsidR="00BA4122" w:rsidRPr="006927CF" w:rsidRDefault="00BA4122" w:rsidP="00BA4122">
      <w:pPr>
        <w:tabs>
          <w:tab w:val="left" w:pos="1260"/>
        </w:tabs>
        <w:autoSpaceDN w:val="0"/>
        <w:spacing w:line="20" w:lineRule="exact"/>
        <w:rPr>
          <w:rFonts w:ascii="宋体" w:hAnsi="宋体"/>
          <w:color w:val="auto"/>
          <w:sz w:val="28"/>
          <w:szCs w:val="28"/>
        </w:rPr>
      </w:pPr>
    </w:p>
    <w:p w:rsidR="00BA4122" w:rsidRPr="006927CF" w:rsidRDefault="00BA4122" w:rsidP="00BA4122">
      <w:pPr>
        <w:tabs>
          <w:tab w:val="left" w:pos="1260"/>
        </w:tabs>
        <w:autoSpaceDN w:val="0"/>
        <w:spacing w:line="20" w:lineRule="exact"/>
        <w:rPr>
          <w:rFonts w:ascii="宋体" w:hAnsi="宋体"/>
          <w:color w:val="auto"/>
          <w:sz w:val="28"/>
          <w:szCs w:val="28"/>
        </w:rPr>
        <w:sectPr w:rsidR="00BA4122" w:rsidRPr="006927CF" w:rsidSect="005B279B">
          <w:footerReference w:type="even" r:id="rId8"/>
          <w:footerReference w:type="default" r:id="rId9"/>
          <w:pgSz w:w="11906" w:h="16838" w:code="9"/>
          <w:pgMar w:top="2098" w:right="1474" w:bottom="1985" w:left="1588" w:header="851" w:footer="1588" w:gutter="0"/>
          <w:pgNumType w:start="1"/>
          <w:cols w:space="425"/>
          <w:docGrid w:type="lines" w:linePitch="312"/>
        </w:sectPr>
      </w:pPr>
    </w:p>
    <w:p w:rsidR="00BA4122" w:rsidRPr="006927CF" w:rsidRDefault="00BA4122" w:rsidP="00BA4122">
      <w:pPr>
        <w:numPr>
          <w:ilvl w:val="0"/>
          <w:numId w:val="8"/>
        </w:numPr>
        <w:spacing w:line="360" w:lineRule="auto"/>
        <w:rPr>
          <w:rFonts w:ascii="宋体" w:hAnsi="宋体"/>
          <w:b/>
          <w:color w:val="auto"/>
          <w:sz w:val="24"/>
        </w:rPr>
      </w:pPr>
      <w:r w:rsidRPr="006927CF">
        <w:rPr>
          <w:rFonts w:ascii="宋体" w:hAnsi="宋体" w:hint="eastAsia"/>
          <w:b/>
          <w:color w:val="auto"/>
          <w:sz w:val="24"/>
        </w:rPr>
        <w:lastRenderedPageBreak/>
        <w:t>珠海大横琴投资有限公司限额以下备选库入库单位合同履约满意</w:t>
      </w:r>
      <w:proofErr w:type="gramStart"/>
      <w:r w:rsidRPr="006927CF">
        <w:rPr>
          <w:rFonts w:ascii="宋体" w:hAnsi="宋体" w:hint="eastAsia"/>
          <w:b/>
          <w:color w:val="auto"/>
          <w:sz w:val="24"/>
        </w:rPr>
        <w:t>度考核</w:t>
      </w:r>
      <w:proofErr w:type="gramEnd"/>
      <w:r w:rsidRPr="006927CF">
        <w:rPr>
          <w:rFonts w:ascii="宋体" w:hAnsi="宋体" w:hint="eastAsia"/>
          <w:b/>
          <w:color w:val="auto"/>
          <w:sz w:val="24"/>
        </w:rPr>
        <w:t>表</w:t>
      </w:r>
    </w:p>
    <w:p w:rsidR="00BA4122" w:rsidRPr="006927CF" w:rsidRDefault="00BA4122" w:rsidP="00BA4122">
      <w:pPr>
        <w:spacing w:line="360" w:lineRule="auto"/>
        <w:ind w:left="720"/>
        <w:rPr>
          <w:rFonts w:ascii="宋体" w:hAnsi="宋体"/>
          <w:b/>
          <w:color w:val="auto"/>
          <w:sz w:val="24"/>
        </w:rPr>
      </w:pPr>
      <w:r w:rsidRPr="006927CF">
        <w:rPr>
          <w:rFonts w:ascii="宋体" w:hAnsi="宋体" w:hint="eastAsia"/>
          <w:b/>
          <w:color w:val="auto"/>
          <w:sz w:val="24"/>
        </w:rPr>
        <w:t>——施工类</w:t>
      </w:r>
    </w:p>
    <w:tbl>
      <w:tblPr>
        <w:tblW w:w="5000" w:type="pct"/>
        <w:tblLook w:val="04A0" w:firstRow="1" w:lastRow="0" w:firstColumn="1" w:lastColumn="0" w:noHBand="0" w:noVBand="1"/>
      </w:tblPr>
      <w:tblGrid>
        <w:gridCol w:w="1126"/>
        <w:gridCol w:w="1198"/>
        <w:gridCol w:w="786"/>
        <w:gridCol w:w="4450"/>
        <w:gridCol w:w="1500"/>
      </w:tblGrid>
      <w:tr w:rsidR="005A1B5A" w:rsidRPr="005A1B5A" w:rsidTr="00BD64F6">
        <w:trPr>
          <w:trHeight w:val="675"/>
        </w:trPr>
        <w:tc>
          <w:tcPr>
            <w:tcW w:w="62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b/>
                <w:bCs/>
                <w:color w:val="auto"/>
                <w:sz w:val="22"/>
                <w:szCs w:val="22"/>
              </w:rPr>
            </w:pPr>
            <w:r w:rsidRPr="006927CF">
              <w:rPr>
                <w:rFonts w:ascii="宋体" w:hAnsi="宋体" w:cs="宋体" w:hint="eastAsia"/>
                <w:b/>
                <w:bCs/>
                <w:color w:val="auto"/>
                <w:sz w:val="22"/>
                <w:szCs w:val="22"/>
              </w:rPr>
              <w:t>项目名称</w:t>
            </w:r>
          </w:p>
        </w:tc>
        <w:tc>
          <w:tcPr>
            <w:tcW w:w="4379" w:type="pct"/>
            <w:gridSpan w:val="4"/>
            <w:tcBorders>
              <w:top w:val="single" w:sz="8" w:space="0" w:color="auto"/>
              <w:left w:val="nil"/>
              <w:bottom w:val="single" w:sz="4" w:space="0" w:color="auto"/>
              <w:right w:val="single" w:sz="8"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p>
        </w:tc>
      </w:tr>
      <w:tr w:rsidR="005A1B5A" w:rsidRPr="005A1B5A" w:rsidTr="00BD64F6">
        <w:trPr>
          <w:trHeight w:val="675"/>
        </w:trPr>
        <w:tc>
          <w:tcPr>
            <w:tcW w:w="62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b/>
                <w:bCs/>
                <w:color w:val="auto"/>
                <w:sz w:val="22"/>
                <w:szCs w:val="22"/>
              </w:rPr>
            </w:pPr>
            <w:r w:rsidRPr="006927CF">
              <w:rPr>
                <w:rFonts w:ascii="宋体" w:hAnsi="宋体" w:cs="宋体" w:hint="eastAsia"/>
                <w:b/>
                <w:bCs/>
                <w:color w:val="auto"/>
                <w:sz w:val="22"/>
                <w:szCs w:val="22"/>
              </w:rPr>
              <w:t>实施单位</w:t>
            </w:r>
          </w:p>
        </w:tc>
        <w:tc>
          <w:tcPr>
            <w:tcW w:w="4379" w:type="pct"/>
            <w:gridSpan w:val="4"/>
            <w:tcBorders>
              <w:top w:val="single" w:sz="8" w:space="0" w:color="auto"/>
              <w:left w:val="nil"/>
              <w:bottom w:val="single" w:sz="4" w:space="0" w:color="auto"/>
              <w:right w:val="single" w:sz="8"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p>
        </w:tc>
      </w:tr>
      <w:tr w:rsidR="005A1B5A" w:rsidRPr="005A1B5A" w:rsidTr="00BD64F6">
        <w:trPr>
          <w:trHeight w:val="675"/>
        </w:trPr>
        <w:tc>
          <w:tcPr>
            <w:tcW w:w="62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BA4122" w:rsidRPr="006927CF" w:rsidRDefault="00381144" w:rsidP="00BD64F6">
            <w:pPr>
              <w:widowControl/>
              <w:jc w:val="center"/>
              <w:rPr>
                <w:rFonts w:ascii="宋体" w:hAnsi="宋体" w:cs="宋体"/>
                <w:b/>
                <w:bCs/>
                <w:color w:val="auto"/>
                <w:sz w:val="22"/>
                <w:szCs w:val="22"/>
              </w:rPr>
            </w:pPr>
            <w:r>
              <w:rPr>
                <w:rFonts w:ascii="宋体" w:hAnsi="宋体" w:cs="宋体" w:hint="eastAsia"/>
                <w:b/>
                <w:bCs/>
                <w:color w:val="auto"/>
                <w:sz w:val="22"/>
                <w:szCs w:val="22"/>
              </w:rPr>
              <w:t>考核结果</w:t>
            </w:r>
          </w:p>
        </w:tc>
        <w:tc>
          <w:tcPr>
            <w:tcW w:w="4379" w:type="pct"/>
            <w:gridSpan w:val="4"/>
            <w:tcBorders>
              <w:top w:val="single" w:sz="8" w:space="0" w:color="auto"/>
              <w:left w:val="nil"/>
              <w:bottom w:val="single" w:sz="4" w:space="0" w:color="auto"/>
              <w:right w:val="single" w:sz="8" w:space="0" w:color="auto"/>
            </w:tcBorders>
            <w:shd w:val="clear" w:color="auto" w:fill="auto"/>
            <w:vAlign w:val="center"/>
            <w:hideMark/>
          </w:tcPr>
          <w:p w:rsidR="00BA4122" w:rsidRPr="006927CF" w:rsidRDefault="00BA4122" w:rsidP="00381144">
            <w:pPr>
              <w:widowControl/>
              <w:jc w:val="center"/>
              <w:rPr>
                <w:rFonts w:ascii="宋体" w:hAnsi="宋体" w:cs="宋体"/>
                <w:color w:val="auto"/>
                <w:sz w:val="22"/>
                <w:szCs w:val="22"/>
              </w:rPr>
            </w:pPr>
            <w:r w:rsidRPr="006927CF">
              <w:rPr>
                <w:rFonts w:ascii="Arial" w:hAnsi="Arial" w:cs="Arial" w:hint="eastAsia"/>
                <w:color w:val="auto"/>
                <w:sz w:val="36"/>
                <w:szCs w:val="36"/>
              </w:rPr>
              <w:t>□</w:t>
            </w:r>
            <w:r w:rsidRPr="006927CF">
              <w:rPr>
                <w:rFonts w:ascii="宋体" w:hAnsi="宋体" w:cs="宋体" w:hint="eastAsia"/>
                <w:color w:val="auto"/>
                <w:sz w:val="22"/>
                <w:szCs w:val="22"/>
              </w:rPr>
              <w:t>满意</w:t>
            </w:r>
            <w:r w:rsidRPr="006927CF">
              <w:rPr>
                <w:rFonts w:ascii="宋体" w:hAnsi="宋体" w:cs="宋体"/>
                <w:color w:val="auto"/>
                <w:sz w:val="22"/>
                <w:szCs w:val="22"/>
              </w:rPr>
              <w:t xml:space="preserve">         □</w:t>
            </w:r>
            <w:r w:rsidRPr="006927CF">
              <w:rPr>
                <w:rFonts w:ascii="宋体" w:hAnsi="宋体" w:cs="宋体" w:hint="eastAsia"/>
                <w:color w:val="auto"/>
                <w:sz w:val="22"/>
                <w:szCs w:val="22"/>
              </w:rPr>
              <w:t>比较满意</w:t>
            </w:r>
            <w:r w:rsidRPr="006927CF">
              <w:rPr>
                <w:rFonts w:ascii="宋体" w:hAnsi="宋体" w:cs="宋体"/>
                <w:color w:val="auto"/>
                <w:sz w:val="22"/>
                <w:szCs w:val="22"/>
              </w:rPr>
              <w:t xml:space="preserve">         </w:t>
            </w:r>
            <w:r w:rsidRPr="006927CF">
              <w:rPr>
                <w:rFonts w:ascii="Arial" w:hAnsi="Arial" w:cs="Arial" w:hint="eastAsia"/>
                <w:color w:val="auto"/>
                <w:sz w:val="36"/>
                <w:szCs w:val="36"/>
              </w:rPr>
              <w:t>□</w:t>
            </w:r>
            <w:r w:rsidRPr="006927CF">
              <w:rPr>
                <w:rFonts w:ascii="宋体" w:hAnsi="宋体" w:cs="宋体" w:hint="eastAsia"/>
                <w:color w:val="auto"/>
                <w:sz w:val="22"/>
                <w:szCs w:val="22"/>
              </w:rPr>
              <w:t>基本满意</w:t>
            </w:r>
            <w:r w:rsidRPr="006927CF">
              <w:rPr>
                <w:rFonts w:ascii="宋体" w:hAnsi="宋体" w:cs="宋体"/>
                <w:color w:val="auto"/>
                <w:sz w:val="22"/>
                <w:szCs w:val="22"/>
              </w:rPr>
              <w:t xml:space="preserve">        </w:t>
            </w:r>
            <w:r w:rsidRPr="006927CF">
              <w:rPr>
                <w:rFonts w:ascii="Arial" w:hAnsi="Arial" w:cs="Arial" w:hint="eastAsia"/>
                <w:color w:val="auto"/>
                <w:sz w:val="36"/>
                <w:szCs w:val="36"/>
              </w:rPr>
              <w:t>□</w:t>
            </w:r>
            <w:r w:rsidRPr="006927CF">
              <w:rPr>
                <w:rFonts w:ascii="宋体" w:hAnsi="宋体" w:cs="宋体" w:hint="eastAsia"/>
                <w:color w:val="auto"/>
                <w:sz w:val="22"/>
                <w:szCs w:val="22"/>
              </w:rPr>
              <w:t>不满意</w:t>
            </w:r>
          </w:p>
        </w:tc>
      </w:tr>
      <w:tr w:rsidR="005A1B5A" w:rsidRPr="005A1B5A" w:rsidTr="00BD64F6">
        <w:trPr>
          <w:trHeight w:val="675"/>
        </w:trPr>
        <w:tc>
          <w:tcPr>
            <w:tcW w:w="62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b/>
                <w:bCs/>
                <w:color w:val="auto"/>
                <w:sz w:val="22"/>
                <w:szCs w:val="22"/>
              </w:rPr>
            </w:pPr>
            <w:r w:rsidRPr="006927CF">
              <w:rPr>
                <w:rFonts w:ascii="宋体" w:hAnsi="宋体" w:cs="宋体" w:hint="eastAsia"/>
                <w:b/>
                <w:bCs/>
                <w:color w:val="auto"/>
                <w:sz w:val="22"/>
                <w:szCs w:val="22"/>
              </w:rPr>
              <w:t>序</w:t>
            </w:r>
            <w:r w:rsidRPr="006927CF">
              <w:rPr>
                <w:rFonts w:ascii="宋体" w:hAnsi="宋体" w:cs="宋体"/>
                <w:b/>
                <w:bCs/>
                <w:color w:val="auto"/>
                <w:sz w:val="22"/>
                <w:szCs w:val="22"/>
              </w:rPr>
              <w:t xml:space="preserve">  </w:t>
            </w:r>
            <w:r w:rsidRPr="006927CF">
              <w:rPr>
                <w:rFonts w:ascii="宋体" w:hAnsi="宋体" w:cs="宋体" w:hint="eastAsia"/>
                <w:b/>
                <w:bCs/>
                <w:color w:val="auto"/>
                <w:sz w:val="22"/>
                <w:szCs w:val="22"/>
              </w:rPr>
              <w:t>号</w:t>
            </w:r>
          </w:p>
        </w:tc>
        <w:tc>
          <w:tcPr>
            <w:tcW w:w="661" w:type="pct"/>
            <w:tcBorders>
              <w:top w:val="single" w:sz="8" w:space="0" w:color="auto"/>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考核内容</w:t>
            </w:r>
          </w:p>
        </w:tc>
        <w:tc>
          <w:tcPr>
            <w:tcW w:w="434" w:type="pct"/>
            <w:tcBorders>
              <w:top w:val="single" w:sz="8" w:space="0" w:color="auto"/>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分值</w:t>
            </w:r>
          </w:p>
        </w:tc>
        <w:tc>
          <w:tcPr>
            <w:tcW w:w="2456" w:type="pct"/>
            <w:tcBorders>
              <w:top w:val="single" w:sz="8" w:space="0" w:color="auto"/>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考核标准</w:t>
            </w:r>
          </w:p>
        </w:tc>
        <w:tc>
          <w:tcPr>
            <w:tcW w:w="828" w:type="pct"/>
            <w:tcBorders>
              <w:top w:val="single" w:sz="8" w:space="0" w:color="auto"/>
              <w:left w:val="nil"/>
              <w:bottom w:val="single" w:sz="4" w:space="0" w:color="auto"/>
              <w:right w:val="single" w:sz="8"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得分</w:t>
            </w:r>
          </w:p>
        </w:tc>
      </w:tr>
      <w:tr w:rsidR="005A1B5A" w:rsidRPr="005A1B5A" w:rsidTr="00BD64F6">
        <w:trPr>
          <w:trHeight w:val="1054"/>
        </w:trPr>
        <w:tc>
          <w:tcPr>
            <w:tcW w:w="621" w:type="pct"/>
            <w:tcBorders>
              <w:top w:val="nil"/>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b/>
                <w:bCs/>
                <w:color w:val="auto"/>
                <w:sz w:val="24"/>
              </w:rPr>
            </w:pPr>
            <w:proofErr w:type="gramStart"/>
            <w:r w:rsidRPr="006927CF">
              <w:rPr>
                <w:rFonts w:ascii="宋体" w:hAnsi="宋体" w:cs="宋体" w:hint="eastAsia"/>
                <w:b/>
                <w:bCs/>
                <w:color w:val="auto"/>
                <w:sz w:val="24"/>
              </w:rPr>
              <w:t>一</w:t>
            </w:r>
            <w:proofErr w:type="gramEnd"/>
          </w:p>
        </w:tc>
        <w:tc>
          <w:tcPr>
            <w:tcW w:w="661"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人员配备</w:t>
            </w:r>
          </w:p>
        </w:tc>
        <w:tc>
          <w:tcPr>
            <w:tcW w:w="434"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color w:val="auto"/>
                <w:sz w:val="22"/>
                <w:szCs w:val="22"/>
              </w:rPr>
              <w:t>20</w:t>
            </w:r>
          </w:p>
        </w:tc>
        <w:tc>
          <w:tcPr>
            <w:tcW w:w="2456"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left"/>
              <w:rPr>
                <w:rFonts w:ascii="宋体" w:hAnsi="宋体" w:cs="宋体"/>
                <w:color w:val="auto"/>
                <w:sz w:val="22"/>
                <w:szCs w:val="22"/>
              </w:rPr>
            </w:pPr>
            <w:r w:rsidRPr="006927CF">
              <w:rPr>
                <w:rFonts w:ascii="宋体" w:hAnsi="宋体" w:cs="宋体" w:hint="eastAsia"/>
                <w:color w:val="auto"/>
                <w:sz w:val="22"/>
                <w:szCs w:val="22"/>
              </w:rPr>
              <w:t>优：</w:t>
            </w:r>
            <w:r w:rsidRPr="006927CF">
              <w:rPr>
                <w:rFonts w:ascii="宋体" w:hAnsi="宋体" w:cs="宋体"/>
                <w:color w:val="auto"/>
                <w:sz w:val="22"/>
                <w:szCs w:val="22"/>
              </w:rPr>
              <w:t>20-15分，中：15-8分，差：8-0分</w:t>
            </w:r>
          </w:p>
        </w:tc>
        <w:tc>
          <w:tcPr>
            <w:tcW w:w="828" w:type="pct"/>
            <w:tcBorders>
              <w:top w:val="nil"/>
              <w:left w:val="nil"/>
              <w:bottom w:val="single" w:sz="4" w:space="0" w:color="auto"/>
              <w:right w:val="single" w:sz="8"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 xml:space="preserve">　</w:t>
            </w:r>
          </w:p>
        </w:tc>
      </w:tr>
      <w:tr w:rsidR="005A1B5A" w:rsidRPr="005A1B5A" w:rsidTr="00BD64F6">
        <w:trPr>
          <w:trHeight w:val="1126"/>
        </w:trPr>
        <w:tc>
          <w:tcPr>
            <w:tcW w:w="621" w:type="pct"/>
            <w:tcBorders>
              <w:top w:val="nil"/>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b/>
                <w:bCs/>
                <w:color w:val="auto"/>
                <w:sz w:val="24"/>
              </w:rPr>
            </w:pPr>
            <w:r w:rsidRPr="006927CF">
              <w:rPr>
                <w:rFonts w:ascii="宋体" w:hAnsi="宋体" w:cs="宋体" w:hint="eastAsia"/>
                <w:b/>
                <w:bCs/>
                <w:color w:val="auto"/>
                <w:sz w:val="24"/>
              </w:rPr>
              <w:t>二</w:t>
            </w:r>
          </w:p>
        </w:tc>
        <w:tc>
          <w:tcPr>
            <w:tcW w:w="661"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工程质量</w:t>
            </w:r>
          </w:p>
        </w:tc>
        <w:tc>
          <w:tcPr>
            <w:tcW w:w="434"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color w:val="auto"/>
                <w:sz w:val="22"/>
                <w:szCs w:val="22"/>
              </w:rPr>
              <w:t>30</w:t>
            </w:r>
          </w:p>
        </w:tc>
        <w:tc>
          <w:tcPr>
            <w:tcW w:w="2456"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left"/>
              <w:rPr>
                <w:rFonts w:ascii="宋体" w:hAnsi="宋体" w:cs="宋体"/>
                <w:color w:val="auto"/>
                <w:sz w:val="22"/>
                <w:szCs w:val="22"/>
              </w:rPr>
            </w:pPr>
            <w:r w:rsidRPr="006927CF">
              <w:rPr>
                <w:rFonts w:ascii="宋体" w:hAnsi="宋体" w:cs="宋体" w:hint="eastAsia"/>
                <w:color w:val="auto"/>
                <w:sz w:val="22"/>
                <w:szCs w:val="22"/>
              </w:rPr>
              <w:t>出现质量事故的本项不得分。质量满足要求的得</w:t>
            </w:r>
            <w:r w:rsidRPr="006927CF">
              <w:rPr>
                <w:rFonts w:ascii="宋体" w:hAnsi="宋体" w:cs="宋体"/>
                <w:color w:val="auto"/>
                <w:sz w:val="22"/>
                <w:szCs w:val="22"/>
              </w:rPr>
              <w:t>30分。</w:t>
            </w:r>
          </w:p>
        </w:tc>
        <w:tc>
          <w:tcPr>
            <w:tcW w:w="828" w:type="pct"/>
            <w:tcBorders>
              <w:top w:val="nil"/>
              <w:left w:val="nil"/>
              <w:bottom w:val="single" w:sz="4" w:space="0" w:color="auto"/>
              <w:right w:val="single" w:sz="8"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 xml:space="preserve">　</w:t>
            </w:r>
          </w:p>
        </w:tc>
      </w:tr>
      <w:tr w:rsidR="005A1B5A" w:rsidRPr="005A1B5A" w:rsidTr="00BD64F6">
        <w:trPr>
          <w:trHeight w:val="1000"/>
        </w:trPr>
        <w:tc>
          <w:tcPr>
            <w:tcW w:w="621" w:type="pct"/>
            <w:tcBorders>
              <w:top w:val="nil"/>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b/>
                <w:bCs/>
                <w:color w:val="auto"/>
                <w:sz w:val="24"/>
              </w:rPr>
            </w:pPr>
            <w:r w:rsidRPr="006927CF">
              <w:rPr>
                <w:rFonts w:ascii="宋体" w:hAnsi="宋体" w:cs="宋体" w:hint="eastAsia"/>
                <w:b/>
                <w:bCs/>
                <w:color w:val="auto"/>
                <w:sz w:val="24"/>
              </w:rPr>
              <w:t>三</w:t>
            </w:r>
          </w:p>
        </w:tc>
        <w:tc>
          <w:tcPr>
            <w:tcW w:w="661"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安全及文明施工</w:t>
            </w:r>
          </w:p>
        </w:tc>
        <w:tc>
          <w:tcPr>
            <w:tcW w:w="434"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color w:val="auto"/>
                <w:sz w:val="22"/>
                <w:szCs w:val="22"/>
              </w:rPr>
              <w:t>25</w:t>
            </w:r>
          </w:p>
        </w:tc>
        <w:tc>
          <w:tcPr>
            <w:tcW w:w="2456"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left"/>
              <w:rPr>
                <w:rFonts w:ascii="宋体" w:hAnsi="宋体" w:cs="宋体"/>
                <w:color w:val="auto"/>
                <w:sz w:val="22"/>
                <w:szCs w:val="22"/>
              </w:rPr>
            </w:pPr>
            <w:r w:rsidRPr="006927CF">
              <w:rPr>
                <w:rFonts w:ascii="宋体" w:hAnsi="宋体" w:cs="宋体" w:hint="eastAsia"/>
                <w:color w:val="auto"/>
                <w:sz w:val="22"/>
                <w:szCs w:val="22"/>
              </w:rPr>
              <w:t>优：</w:t>
            </w:r>
            <w:r w:rsidRPr="006927CF">
              <w:rPr>
                <w:rFonts w:ascii="宋体" w:hAnsi="宋体" w:cs="宋体"/>
                <w:color w:val="auto"/>
                <w:sz w:val="22"/>
                <w:szCs w:val="22"/>
              </w:rPr>
              <w:t>25-16分，中：15-8分，差：8-0分</w:t>
            </w:r>
          </w:p>
        </w:tc>
        <w:tc>
          <w:tcPr>
            <w:tcW w:w="828" w:type="pct"/>
            <w:tcBorders>
              <w:top w:val="nil"/>
              <w:left w:val="nil"/>
              <w:bottom w:val="single" w:sz="4" w:space="0" w:color="auto"/>
              <w:right w:val="single" w:sz="8"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 xml:space="preserve">　</w:t>
            </w:r>
          </w:p>
        </w:tc>
      </w:tr>
      <w:tr w:rsidR="005A1B5A" w:rsidRPr="005A1B5A" w:rsidTr="00BD64F6">
        <w:trPr>
          <w:trHeight w:val="1256"/>
        </w:trPr>
        <w:tc>
          <w:tcPr>
            <w:tcW w:w="621" w:type="pct"/>
            <w:tcBorders>
              <w:top w:val="nil"/>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b/>
                <w:bCs/>
                <w:color w:val="auto"/>
                <w:sz w:val="22"/>
                <w:szCs w:val="22"/>
              </w:rPr>
            </w:pPr>
            <w:r w:rsidRPr="006927CF">
              <w:rPr>
                <w:rFonts w:ascii="宋体" w:hAnsi="宋体" w:cs="宋体" w:hint="eastAsia"/>
                <w:b/>
                <w:bCs/>
                <w:color w:val="auto"/>
                <w:sz w:val="22"/>
                <w:szCs w:val="22"/>
              </w:rPr>
              <w:t>四</w:t>
            </w:r>
          </w:p>
        </w:tc>
        <w:tc>
          <w:tcPr>
            <w:tcW w:w="661"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工程进度</w:t>
            </w:r>
          </w:p>
        </w:tc>
        <w:tc>
          <w:tcPr>
            <w:tcW w:w="434"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color w:val="auto"/>
                <w:sz w:val="22"/>
                <w:szCs w:val="22"/>
              </w:rPr>
              <w:t>25</w:t>
            </w:r>
          </w:p>
        </w:tc>
        <w:tc>
          <w:tcPr>
            <w:tcW w:w="2456"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left"/>
              <w:rPr>
                <w:rFonts w:ascii="宋体" w:hAnsi="宋体" w:cs="宋体"/>
                <w:color w:val="auto"/>
                <w:sz w:val="22"/>
                <w:szCs w:val="22"/>
              </w:rPr>
            </w:pPr>
            <w:r w:rsidRPr="006927CF">
              <w:rPr>
                <w:rFonts w:ascii="宋体" w:hAnsi="宋体" w:cs="宋体" w:hint="eastAsia"/>
                <w:color w:val="auto"/>
                <w:sz w:val="22"/>
                <w:szCs w:val="22"/>
              </w:rPr>
              <w:t>按合同要求完成，得</w:t>
            </w:r>
            <w:r w:rsidRPr="006927CF">
              <w:rPr>
                <w:rFonts w:ascii="宋体" w:hAnsi="宋体" w:cs="宋体"/>
                <w:color w:val="auto"/>
                <w:sz w:val="22"/>
                <w:szCs w:val="22"/>
              </w:rPr>
              <w:t>25分，若由于自身原因延误工期，由建设单位酌情扣分，最多扣25分</w:t>
            </w:r>
          </w:p>
        </w:tc>
        <w:tc>
          <w:tcPr>
            <w:tcW w:w="828" w:type="pct"/>
            <w:tcBorders>
              <w:top w:val="nil"/>
              <w:left w:val="nil"/>
              <w:bottom w:val="single" w:sz="4" w:space="0" w:color="auto"/>
              <w:right w:val="single" w:sz="8"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 xml:space="preserve">　</w:t>
            </w:r>
          </w:p>
        </w:tc>
      </w:tr>
      <w:tr w:rsidR="005A1B5A" w:rsidRPr="005A1B5A" w:rsidTr="00BD64F6">
        <w:trPr>
          <w:trHeight w:val="735"/>
        </w:trPr>
        <w:tc>
          <w:tcPr>
            <w:tcW w:w="6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left"/>
              <w:rPr>
                <w:rFonts w:ascii="宋体" w:hAnsi="宋体" w:cs="宋体"/>
                <w:b/>
                <w:bCs/>
                <w:color w:val="auto"/>
                <w:sz w:val="22"/>
                <w:szCs w:val="22"/>
              </w:rPr>
            </w:pPr>
            <w:r w:rsidRPr="006927CF">
              <w:rPr>
                <w:rFonts w:ascii="宋体" w:hAnsi="宋体" w:cs="宋体" w:hint="eastAsia"/>
                <w:b/>
                <w:bCs/>
                <w:color w:val="auto"/>
                <w:sz w:val="22"/>
                <w:szCs w:val="22"/>
              </w:rPr>
              <w:t>说明</w:t>
            </w:r>
          </w:p>
        </w:tc>
        <w:tc>
          <w:tcPr>
            <w:tcW w:w="4379" w:type="pct"/>
            <w:gridSpan w:val="4"/>
            <w:tcBorders>
              <w:top w:val="single" w:sz="4" w:space="0" w:color="auto"/>
              <w:left w:val="nil"/>
              <w:bottom w:val="single" w:sz="4" w:space="0" w:color="auto"/>
              <w:right w:val="single" w:sz="8" w:space="0" w:color="000000"/>
            </w:tcBorders>
            <w:shd w:val="clear" w:color="auto" w:fill="auto"/>
            <w:vAlign w:val="center"/>
            <w:hideMark/>
          </w:tcPr>
          <w:p w:rsidR="00BA4122" w:rsidRPr="006927CF" w:rsidRDefault="00BA4122" w:rsidP="00BD64F6">
            <w:pPr>
              <w:widowControl/>
              <w:numPr>
                <w:ilvl w:val="0"/>
                <w:numId w:val="7"/>
              </w:numPr>
              <w:jc w:val="left"/>
              <w:rPr>
                <w:rFonts w:ascii="宋体" w:hAnsi="宋体" w:cs="宋体"/>
                <w:color w:val="auto"/>
                <w:sz w:val="22"/>
                <w:szCs w:val="22"/>
              </w:rPr>
            </w:pPr>
            <w:r w:rsidRPr="006927CF">
              <w:rPr>
                <w:rFonts w:ascii="宋体" w:hAnsi="宋体" w:cs="宋体" w:hint="eastAsia"/>
                <w:color w:val="auto"/>
                <w:sz w:val="22"/>
                <w:szCs w:val="22"/>
              </w:rPr>
              <w:t>分数为</w:t>
            </w:r>
            <w:r w:rsidRPr="006927CF">
              <w:rPr>
                <w:rFonts w:ascii="宋体" w:hAnsi="宋体" w:cs="宋体"/>
                <w:color w:val="auto"/>
                <w:sz w:val="22"/>
                <w:szCs w:val="22"/>
              </w:rPr>
              <w:t>95分（含）以上的为满意，70（含）-95分的为比较满意，60（含）-70分的为基本满意，小于60分的为不满意。如发生工程质量问题、安全生产事故、环保事故或引发群体性事件（如拖欠工人工资等）</w:t>
            </w:r>
            <w:r w:rsidRPr="006927CF">
              <w:rPr>
                <w:rFonts w:ascii="宋体" w:hAnsi="宋体" w:cs="宋体" w:hint="eastAsia"/>
                <w:color w:val="auto"/>
                <w:sz w:val="22"/>
                <w:szCs w:val="22"/>
              </w:rPr>
              <w:t>，考核为</w:t>
            </w:r>
            <w:r w:rsidRPr="006927CF">
              <w:rPr>
                <w:rFonts w:ascii="宋体" w:hAnsi="宋体" w:cs="宋体"/>
                <w:color w:val="auto"/>
                <w:sz w:val="22"/>
                <w:szCs w:val="22"/>
              </w:rPr>
              <w:t>0分。</w:t>
            </w:r>
          </w:p>
          <w:p w:rsidR="00BA4122" w:rsidRPr="006927CF" w:rsidRDefault="00BA4122" w:rsidP="00BD64F6">
            <w:pPr>
              <w:widowControl/>
              <w:numPr>
                <w:ilvl w:val="0"/>
                <w:numId w:val="7"/>
              </w:numPr>
              <w:jc w:val="left"/>
              <w:rPr>
                <w:rFonts w:ascii="宋体" w:hAnsi="宋体" w:cs="宋体"/>
                <w:color w:val="auto"/>
                <w:sz w:val="22"/>
                <w:szCs w:val="22"/>
              </w:rPr>
            </w:pPr>
            <w:r w:rsidRPr="006927CF">
              <w:rPr>
                <w:rFonts w:ascii="宋体" w:hAnsi="宋体" w:cs="宋体" w:hint="eastAsia"/>
                <w:color w:val="auto"/>
                <w:sz w:val="22"/>
                <w:szCs w:val="22"/>
              </w:rPr>
              <w:t>考核结果如为满意、基本满意和不满意的，必须说明理由。</w:t>
            </w:r>
          </w:p>
          <w:p w:rsidR="00BA4122" w:rsidRPr="006927CF" w:rsidRDefault="00BA4122" w:rsidP="00BD64F6">
            <w:pPr>
              <w:widowControl/>
              <w:numPr>
                <w:ilvl w:val="0"/>
                <w:numId w:val="7"/>
              </w:numPr>
              <w:jc w:val="left"/>
              <w:rPr>
                <w:rFonts w:ascii="宋体" w:hAnsi="宋体" w:cs="宋体"/>
                <w:color w:val="auto"/>
                <w:sz w:val="22"/>
                <w:szCs w:val="22"/>
              </w:rPr>
            </w:pPr>
            <w:proofErr w:type="gramStart"/>
            <w:r w:rsidRPr="006927CF">
              <w:rPr>
                <w:rFonts w:ascii="宋体" w:hAnsi="宋体" w:cs="宋体" w:hint="eastAsia"/>
                <w:color w:val="auto"/>
                <w:sz w:val="22"/>
                <w:szCs w:val="22"/>
              </w:rPr>
              <w:t>本考核</w:t>
            </w:r>
            <w:proofErr w:type="gramEnd"/>
            <w:r w:rsidRPr="006927CF">
              <w:rPr>
                <w:rFonts w:ascii="宋体" w:hAnsi="宋体" w:cs="宋体" w:hint="eastAsia"/>
                <w:color w:val="auto"/>
                <w:sz w:val="22"/>
                <w:szCs w:val="22"/>
              </w:rPr>
              <w:t>表由下属公司考核，经分管领导确认后，报备选库管理部门。</w:t>
            </w:r>
          </w:p>
        </w:tc>
      </w:tr>
    </w:tbl>
    <w:p w:rsidR="00BA4122" w:rsidRPr="006927CF" w:rsidRDefault="00BA4122" w:rsidP="00BA4122">
      <w:pPr>
        <w:tabs>
          <w:tab w:val="left" w:pos="1260"/>
        </w:tabs>
        <w:autoSpaceDN w:val="0"/>
        <w:spacing w:line="360" w:lineRule="auto"/>
        <w:rPr>
          <w:rFonts w:ascii="宋体" w:hAnsi="宋体"/>
          <w:color w:val="auto"/>
          <w:sz w:val="44"/>
          <w:szCs w:val="44"/>
        </w:rPr>
        <w:sectPr w:rsidR="00BA4122" w:rsidRPr="006927CF" w:rsidSect="005B279B">
          <w:pgSz w:w="11906" w:h="16838" w:code="9"/>
          <w:pgMar w:top="2098" w:right="1474" w:bottom="1985" w:left="1588" w:header="851" w:footer="1588" w:gutter="0"/>
          <w:pgNumType w:start="1"/>
          <w:cols w:space="425"/>
          <w:docGrid w:type="lines" w:linePitch="312"/>
        </w:sectPr>
      </w:pPr>
    </w:p>
    <w:p w:rsidR="00BA4122" w:rsidRPr="006927CF" w:rsidRDefault="00BA4122" w:rsidP="00BA4122">
      <w:pPr>
        <w:numPr>
          <w:ilvl w:val="0"/>
          <w:numId w:val="4"/>
        </w:numPr>
        <w:spacing w:line="360" w:lineRule="auto"/>
        <w:rPr>
          <w:rFonts w:ascii="宋体" w:hAnsi="宋体"/>
          <w:b/>
          <w:color w:val="auto"/>
          <w:sz w:val="24"/>
        </w:rPr>
      </w:pPr>
      <w:r w:rsidRPr="006927CF">
        <w:rPr>
          <w:rFonts w:ascii="宋体" w:hAnsi="宋体" w:hint="eastAsia"/>
          <w:b/>
          <w:color w:val="auto"/>
          <w:sz w:val="24"/>
        </w:rPr>
        <w:lastRenderedPageBreak/>
        <w:t>珠海大横琴投资有限公司限额以下备选库入库单位合同履约满意</w:t>
      </w:r>
      <w:proofErr w:type="gramStart"/>
      <w:r w:rsidRPr="006927CF">
        <w:rPr>
          <w:rFonts w:ascii="宋体" w:hAnsi="宋体" w:hint="eastAsia"/>
          <w:b/>
          <w:color w:val="auto"/>
          <w:sz w:val="24"/>
        </w:rPr>
        <w:t>度考核</w:t>
      </w:r>
      <w:proofErr w:type="gramEnd"/>
      <w:r w:rsidRPr="006927CF">
        <w:rPr>
          <w:rFonts w:ascii="宋体" w:hAnsi="宋体" w:hint="eastAsia"/>
          <w:b/>
          <w:color w:val="auto"/>
          <w:sz w:val="24"/>
        </w:rPr>
        <w:t>表</w:t>
      </w:r>
    </w:p>
    <w:p w:rsidR="00BA4122" w:rsidRPr="006927CF" w:rsidRDefault="00BA4122" w:rsidP="00BA4122">
      <w:pPr>
        <w:spacing w:line="360" w:lineRule="auto"/>
        <w:ind w:firstLineChars="100" w:firstLine="241"/>
        <w:rPr>
          <w:rFonts w:ascii="宋体" w:hAnsi="宋体"/>
          <w:b/>
          <w:color w:val="auto"/>
          <w:sz w:val="24"/>
        </w:rPr>
      </w:pPr>
      <w:r w:rsidRPr="006927CF">
        <w:rPr>
          <w:rFonts w:ascii="宋体" w:hAnsi="宋体" w:hint="eastAsia"/>
          <w:b/>
          <w:color w:val="auto"/>
          <w:sz w:val="24"/>
        </w:rPr>
        <w:t>——服务类</w:t>
      </w:r>
    </w:p>
    <w:tbl>
      <w:tblPr>
        <w:tblW w:w="5103" w:type="pct"/>
        <w:tblInd w:w="-176" w:type="dxa"/>
        <w:tblLook w:val="04A0" w:firstRow="1" w:lastRow="0" w:firstColumn="1" w:lastColumn="0" w:noHBand="0" w:noVBand="1"/>
      </w:tblPr>
      <w:tblGrid>
        <w:gridCol w:w="1234"/>
        <w:gridCol w:w="1127"/>
        <w:gridCol w:w="739"/>
        <w:gridCol w:w="4185"/>
        <w:gridCol w:w="1413"/>
      </w:tblGrid>
      <w:tr w:rsidR="005A1B5A" w:rsidRPr="005A1B5A" w:rsidTr="00381144">
        <w:trPr>
          <w:trHeight w:val="675"/>
        </w:trPr>
        <w:tc>
          <w:tcPr>
            <w:tcW w:w="70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b/>
                <w:bCs/>
                <w:color w:val="auto"/>
                <w:sz w:val="22"/>
                <w:szCs w:val="22"/>
              </w:rPr>
            </w:pPr>
            <w:r w:rsidRPr="006927CF">
              <w:rPr>
                <w:rFonts w:ascii="宋体" w:hAnsi="宋体" w:cs="宋体" w:hint="eastAsia"/>
                <w:b/>
                <w:bCs/>
                <w:color w:val="auto"/>
                <w:sz w:val="22"/>
                <w:szCs w:val="22"/>
              </w:rPr>
              <w:t>项目名称</w:t>
            </w:r>
          </w:p>
        </w:tc>
        <w:tc>
          <w:tcPr>
            <w:tcW w:w="4291" w:type="pct"/>
            <w:gridSpan w:val="4"/>
            <w:tcBorders>
              <w:top w:val="single" w:sz="8" w:space="0" w:color="auto"/>
              <w:left w:val="nil"/>
              <w:bottom w:val="single" w:sz="4" w:space="0" w:color="auto"/>
              <w:right w:val="single" w:sz="8"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p>
        </w:tc>
      </w:tr>
      <w:tr w:rsidR="005A1B5A" w:rsidRPr="005A1B5A" w:rsidTr="00381144">
        <w:trPr>
          <w:trHeight w:val="675"/>
        </w:trPr>
        <w:tc>
          <w:tcPr>
            <w:tcW w:w="70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b/>
                <w:bCs/>
                <w:color w:val="auto"/>
                <w:sz w:val="22"/>
                <w:szCs w:val="22"/>
              </w:rPr>
            </w:pPr>
            <w:r w:rsidRPr="006927CF">
              <w:rPr>
                <w:rFonts w:ascii="宋体" w:hAnsi="宋体" w:cs="宋体" w:hint="eastAsia"/>
                <w:b/>
                <w:bCs/>
                <w:color w:val="auto"/>
                <w:sz w:val="22"/>
                <w:szCs w:val="22"/>
              </w:rPr>
              <w:t>实施单位</w:t>
            </w:r>
          </w:p>
        </w:tc>
        <w:tc>
          <w:tcPr>
            <w:tcW w:w="4291" w:type="pct"/>
            <w:gridSpan w:val="4"/>
            <w:tcBorders>
              <w:top w:val="single" w:sz="8" w:space="0" w:color="auto"/>
              <w:left w:val="nil"/>
              <w:bottom w:val="single" w:sz="4" w:space="0" w:color="auto"/>
              <w:right w:val="single" w:sz="8"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p>
        </w:tc>
      </w:tr>
      <w:tr w:rsidR="005A1B5A" w:rsidRPr="005A1B5A" w:rsidTr="00381144">
        <w:trPr>
          <w:trHeight w:val="675"/>
        </w:trPr>
        <w:tc>
          <w:tcPr>
            <w:tcW w:w="70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BA4122" w:rsidRPr="006927CF" w:rsidRDefault="00381144" w:rsidP="00BD64F6">
            <w:pPr>
              <w:widowControl/>
              <w:jc w:val="center"/>
              <w:rPr>
                <w:rFonts w:ascii="宋体" w:hAnsi="宋体" w:cs="宋体"/>
                <w:b/>
                <w:bCs/>
                <w:color w:val="auto"/>
                <w:sz w:val="22"/>
                <w:szCs w:val="22"/>
              </w:rPr>
            </w:pPr>
            <w:r>
              <w:rPr>
                <w:rFonts w:ascii="宋体" w:hAnsi="宋体" w:cs="宋体" w:hint="eastAsia"/>
                <w:b/>
                <w:bCs/>
                <w:color w:val="auto"/>
                <w:sz w:val="22"/>
                <w:szCs w:val="22"/>
              </w:rPr>
              <w:t>考核结果</w:t>
            </w:r>
          </w:p>
        </w:tc>
        <w:tc>
          <w:tcPr>
            <w:tcW w:w="4291" w:type="pct"/>
            <w:gridSpan w:val="4"/>
            <w:tcBorders>
              <w:top w:val="single" w:sz="8" w:space="0" w:color="auto"/>
              <w:left w:val="nil"/>
              <w:bottom w:val="single" w:sz="4" w:space="0" w:color="auto"/>
              <w:right w:val="single" w:sz="8" w:space="0" w:color="auto"/>
            </w:tcBorders>
            <w:shd w:val="clear" w:color="auto" w:fill="auto"/>
            <w:vAlign w:val="center"/>
            <w:hideMark/>
          </w:tcPr>
          <w:p w:rsidR="00BA4122" w:rsidRPr="006927CF" w:rsidRDefault="00BA4122" w:rsidP="00381144">
            <w:pPr>
              <w:widowControl/>
              <w:jc w:val="center"/>
              <w:rPr>
                <w:rFonts w:ascii="宋体" w:hAnsi="宋体" w:cs="宋体"/>
                <w:color w:val="auto"/>
                <w:sz w:val="22"/>
                <w:szCs w:val="22"/>
              </w:rPr>
            </w:pPr>
            <w:r w:rsidRPr="006927CF">
              <w:rPr>
                <w:rFonts w:ascii="Arial" w:hAnsi="Arial" w:cs="Arial" w:hint="eastAsia"/>
                <w:color w:val="auto"/>
                <w:sz w:val="36"/>
                <w:szCs w:val="36"/>
              </w:rPr>
              <w:t>□</w:t>
            </w:r>
            <w:r w:rsidRPr="006927CF">
              <w:rPr>
                <w:rFonts w:ascii="宋体" w:hAnsi="宋体" w:cs="宋体" w:hint="eastAsia"/>
                <w:color w:val="auto"/>
                <w:sz w:val="22"/>
                <w:szCs w:val="22"/>
              </w:rPr>
              <w:t>满意</w:t>
            </w:r>
            <w:r w:rsidRPr="006927CF">
              <w:rPr>
                <w:rFonts w:ascii="宋体" w:hAnsi="宋体" w:cs="宋体"/>
                <w:color w:val="auto"/>
                <w:sz w:val="22"/>
                <w:szCs w:val="22"/>
              </w:rPr>
              <w:t xml:space="preserve">        □</w:t>
            </w:r>
            <w:r w:rsidRPr="006927CF">
              <w:rPr>
                <w:rFonts w:ascii="宋体" w:hAnsi="宋体" w:cs="宋体" w:hint="eastAsia"/>
                <w:color w:val="auto"/>
                <w:sz w:val="22"/>
                <w:szCs w:val="22"/>
              </w:rPr>
              <w:t>比较满意</w:t>
            </w:r>
            <w:r w:rsidRPr="006927CF">
              <w:rPr>
                <w:rFonts w:ascii="宋体" w:hAnsi="宋体" w:cs="宋体"/>
                <w:color w:val="auto"/>
                <w:sz w:val="22"/>
                <w:szCs w:val="22"/>
              </w:rPr>
              <w:t xml:space="preserve">        </w:t>
            </w:r>
            <w:r w:rsidRPr="006927CF">
              <w:rPr>
                <w:rFonts w:ascii="Arial" w:hAnsi="Arial" w:cs="Arial" w:hint="eastAsia"/>
                <w:color w:val="auto"/>
                <w:sz w:val="36"/>
                <w:szCs w:val="36"/>
              </w:rPr>
              <w:t>□</w:t>
            </w:r>
            <w:r w:rsidRPr="006927CF">
              <w:rPr>
                <w:rFonts w:ascii="宋体" w:hAnsi="宋体" w:cs="宋体" w:hint="eastAsia"/>
                <w:color w:val="auto"/>
                <w:sz w:val="22"/>
                <w:szCs w:val="22"/>
              </w:rPr>
              <w:t>基本满意</w:t>
            </w:r>
            <w:r w:rsidRPr="006927CF">
              <w:rPr>
                <w:rFonts w:ascii="宋体" w:hAnsi="宋体" w:cs="宋体"/>
                <w:color w:val="auto"/>
                <w:sz w:val="22"/>
                <w:szCs w:val="22"/>
              </w:rPr>
              <w:t xml:space="preserve">      </w:t>
            </w:r>
            <w:r w:rsidRPr="006927CF">
              <w:rPr>
                <w:rFonts w:ascii="Arial" w:hAnsi="Arial" w:cs="Arial" w:hint="eastAsia"/>
                <w:color w:val="auto"/>
                <w:sz w:val="36"/>
                <w:szCs w:val="36"/>
              </w:rPr>
              <w:t>□</w:t>
            </w:r>
            <w:r w:rsidRPr="006927CF">
              <w:rPr>
                <w:rFonts w:ascii="宋体" w:hAnsi="宋体" w:cs="宋体" w:hint="eastAsia"/>
                <w:color w:val="auto"/>
                <w:sz w:val="22"/>
                <w:szCs w:val="22"/>
              </w:rPr>
              <w:t>不满意</w:t>
            </w:r>
          </w:p>
        </w:tc>
      </w:tr>
      <w:tr w:rsidR="005A1B5A" w:rsidRPr="005A1B5A" w:rsidTr="00381144">
        <w:trPr>
          <w:trHeight w:val="675"/>
        </w:trPr>
        <w:tc>
          <w:tcPr>
            <w:tcW w:w="70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b/>
                <w:bCs/>
                <w:color w:val="auto"/>
                <w:sz w:val="22"/>
                <w:szCs w:val="22"/>
              </w:rPr>
            </w:pPr>
            <w:r w:rsidRPr="006927CF">
              <w:rPr>
                <w:rFonts w:ascii="宋体" w:hAnsi="宋体" w:cs="宋体" w:hint="eastAsia"/>
                <w:b/>
                <w:bCs/>
                <w:color w:val="auto"/>
                <w:sz w:val="22"/>
                <w:szCs w:val="22"/>
              </w:rPr>
              <w:t>序</w:t>
            </w:r>
            <w:r w:rsidRPr="006927CF">
              <w:rPr>
                <w:rFonts w:ascii="宋体" w:hAnsi="宋体" w:cs="宋体"/>
                <w:b/>
                <w:bCs/>
                <w:color w:val="auto"/>
                <w:sz w:val="22"/>
                <w:szCs w:val="22"/>
              </w:rPr>
              <w:t xml:space="preserve">  </w:t>
            </w:r>
            <w:r w:rsidRPr="006927CF">
              <w:rPr>
                <w:rFonts w:ascii="宋体" w:hAnsi="宋体" w:cs="宋体" w:hint="eastAsia"/>
                <w:b/>
                <w:bCs/>
                <w:color w:val="auto"/>
                <w:sz w:val="22"/>
                <w:szCs w:val="22"/>
              </w:rPr>
              <w:t>号</w:t>
            </w:r>
          </w:p>
        </w:tc>
        <w:tc>
          <w:tcPr>
            <w:tcW w:w="648" w:type="pct"/>
            <w:tcBorders>
              <w:top w:val="single" w:sz="8" w:space="0" w:color="auto"/>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考核内容</w:t>
            </w:r>
          </w:p>
        </w:tc>
        <w:tc>
          <w:tcPr>
            <w:tcW w:w="425" w:type="pct"/>
            <w:tcBorders>
              <w:top w:val="single" w:sz="8" w:space="0" w:color="auto"/>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分值</w:t>
            </w:r>
          </w:p>
        </w:tc>
        <w:tc>
          <w:tcPr>
            <w:tcW w:w="2406" w:type="pct"/>
            <w:tcBorders>
              <w:top w:val="single" w:sz="8" w:space="0" w:color="auto"/>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考核标准</w:t>
            </w:r>
          </w:p>
        </w:tc>
        <w:tc>
          <w:tcPr>
            <w:tcW w:w="811" w:type="pct"/>
            <w:tcBorders>
              <w:top w:val="single" w:sz="8" w:space="0" w:color="auto"/>
              <w:left w:val="nil"/>
              <w:bottom w:val="single" w:sz="4" w:space="0" w:color="auto"/>
              <w:right w:val="single" w:sz="8"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得分</w:t>
            </w:r>
          </w:p>
        </w:tc>
      </w:tr>
      <w:tr w:rsidR="005A1B5A" w:rsidRPr="005A1B5A" w:rsidTr="00381144">
        <w:trPr>
          <w:trHeight w:val="1232"/>
        </w:trPr>
        <w:tc>
          <w:tcPr>
            <w:tcW w:w="709" w:type="pct"/>
            <w:tcBorders>
              <w:top w:val="nil"/>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b/>
                <w:bCs/>
                <w:color w:val="auto"/>
                <w:sz w:val="22"/>
                <w:szCs w:val="22"/>
              </w:rPr>
            </w:pPr>
            <w:proofErr w:type="gramStart"/>
            <w:r w:rsidRPr="006927CF">
              <w:rPr>
                <w:rFonts w:ascii="宋体" w:hAnsi="宋体" w:cs="宋体" w:hint="eastAsia"/>
                <w:b/>
                <w:bCs/>
                <w:color w:val="auto"/>
                <w:sz w:val="22"/>
                <w:szCs w:val="22"/>
              </w:rPr>
              <w:t>一</w:t>
            </w:r>
            <w:proofErr w:type="gramEnd"/>
          </w:p>
        </w:tc>
        <w:tc>
          <w:tcPr>
            <w:tcW w:w="648"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人员配备</w:t>
            </w:r>
          </w:p>
        </w:tc>
        <w:tc>
          <w:tcPr>
            <w:tcW w:w="425"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color w:val="auto"/>
                <w:sz w:val="22"/>
                <w:szCs w:val="22"/>
              </w:rPr>
              <w:t>20</w:t>
            </w:r>
          </w:p>
        </w:tc>
        <w:tc>
          <w:tcPr>
            <w:tcW w:w="2406"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left"/>
              <w:rPr>
                <w:rFonts w:ascii="宋体" w:hAnsi="宋体" w:cs="宋体"/>
                <w:color w:val="auto"/>
                <w:sz w:val="22"/>
                <w:szCs w:val="22"/>
              </w:rPr>
            </w:pPr>
            <w:r w:rsidRPr="006927CF">
              <w:rPr>
                <w:rFonts w:ascii="宋体" w:hAnsi="宋体" w:cs="宋体" w:hint="eastAsia"/>
                <w:color w:val="auto"/>
                <w:sz w:val="22"/>
                <w:szCs w:val="22"/>
              </w:rPr>
              <w:t>优：</w:t>
            </w:r>
            <w:r w:rsidRPr="006927CF">
              <w:rPr>
                <w:rFonts w:ascii="宋体" w:hAnsi="宋体" w:cs="宋体"/>
                <w:color w:val="auto"/>
                <w:sz w:val="22"/>
                <w:szCs w:val="22"/>
              </w:rPr>
              <w:t>20-15分，中：15-10分，差：10-0分</w:t>
            </w:r>
          </w:p>
        </w:tc>
        <w:tc>
          <w:tcPr>
            <w:tcW w:w="811" w:type="pct"/>
            <w:tcBorders>
              <w:top w:val="nil"/>
              <w:left w:val="nil"/>
              <w:bottom w:val="single" w:sz="4" w:space="0" w:color="auto"/>
              <w:right w:val="single" w:sz="8"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 xml:space="preserve">　</w:t>
            </w:r>
          </w:p>
        </w:tc>
      </w:tr>
      <w:tr w:rsidR="005A1B5A" w:rsidRPr="005A1B5A" w:rsidTr="00381144">
        <w:trPr>
          <w:trHeight w:val="1137"/>
        </w:trPr>
        <w:tc>
          <w:tcPr>
            <w:tcW w:w="709" w:type="pct"/>
            <w:tcBorders>
              <w:top w:val="nil"/>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b/>
                <w:bCs/>
                <w:color w:val="auto"/>
                <w:sz w:val="22"/>
                <w:szCs w:val="22"/>
              </w:rPr>
            </w:pPr>
            <w:r w:rsidRPr="006927CF">
              <w:rPr>
                <w:rFonts w:ascii="宋体" w:hAnsi="宋体" w:cs="宋体" w:hint="eastAsia"/>
                <w:b/>
                <w:bCs/>
                <w:color w:val="auto"/>
                <w:sz w:val="22"/>
                <w:szCs w:val="22"/>
              </w:rPr>
              <w:t>二</w:t>
            </w:r>
          </w:p>
        </w:tc>
        <w:tc>
          <w:tcPr>
            <w:tcW w:w="648"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服务质量</w:t>
            </w:r>
          </w:p>
        </w:tc>
        <w:tc>
          <w:tcPr>
            <w:tcW w:w="425"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color w:val="auto"/>
                <w:sz w:val="22"/>
                <w:szCs w:val="22"/>
              </w:rPr>
              <w:t>30</w:t>
            </w:r>
          </w:p>
        </w:tc>
        <w:tc>
          <w:tcPr>
            <w:tcW w:w="2406"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left"/>
              <w:rPr>
                <w:rFonts w:ascii="宋体" w:hAnsi="宋体" w:cs="宋体"/>
                <w:color w:val="auto"/>
                <w:sz w:val="22"/>
                <w:szCs w:val="22"/>
              </w:rPr>
            </w:pPr>
            <w:r w:rsidRPr="006927CF">
              <w:rPr>
                <w:rFonts w:ascii="宋体" w:hAnsi="宋体" w:cs="宋体" w:hint="eastAsia"/>
                <w:color w:val="auto"/>
                <w:sz w:val="22"/>
                <w:szCs w:val="22"/>
              </w:rPr>
              <w:t>优：</w:t>
            </w:r>
            <w:r w:rsidRPr="006927CF">
              <w:rPr>
                <w:rFonts w:ascii="宋体" w:hAnsi="宋体" w:cs="宋体"/>
                <w:color w:val="auto"/>
                <w:sz w:val="22"/>
                <w:szCs w:val="22"/>
              </w:rPr>
              <w:t>30-20分，中：20-15分，差：15-0分</w:t>
            </w:r>
          </w:p>
        </w:tc>
        <w:tc>
          <w:tcPr>
            <w:tcW w:w="811" w:type="pct"/>
            <w:tcBorders>
              <w:top w:val="nil"/>
              <w:left w:val="nil"/>
              <w:bottom w:val="single" w:sz="4" w:space="0" w:color="auto"/>
              <w:right w:val="single" w:sz="8"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 xml:space="preserve">　</w:t>
            </w:r>
          </w:p>
        </w:tc>
      </w:tr>
      <w:tr w:rsidR="005A1B5A" w:rsidRPr="005A1B5A" w:rsidTr="00381144">
        <w:trPr>
          <w:trHeight w:val="1253"/>
        </w:trPr>
        <w:tc>
          <w:tcPr>
            <w:tcW w:w="709" w:type="pct"/>
            <w:tcBorders>
              <w:top w:val="nil"/>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b/>
                <w:bCs/>
                <w:color w:val="auto"/>
                <w:sz w:val="22"/>
                <w:szCs w:val="22"/>
              </w:rPr>
            </w:pPr>
            <w:r w:rsidRPr="006927CF">
              <w:rPr>
                <w:rFonts w:ascii="宋体" w:hAnsi="宋体" w:cs="宋体" w:hint="eastAsia"/>
                <w:b/>
                <w:bCs/>
                <w:color w:val="auto"/>
                <w:sz w:val="22"/>
                <w:szCs w:val="22"/>
              </w:rPr>
              <w:t>三</w:t>
            </w:r>
          </w:p>
        </w:tc>
        <w:tc>
          <w:tcPr>
            <w:tcW w:w="648"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成果质量</w:t>
            </w:r>
          </w:p>
        </w:tc>
        <w:tc>
          <w:tcPr>
            <w:tcW w:w="425"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color w:val="auto"/>
                <w:sz w:val="22"/>
                <w:szCs w:val="22"/>
              </w:rPr>
              <w:t>30</w:t>
            </w:r>
          </w:p>
        </w:tc>
        <w:tc>
          <w:tcPr>
            <w:tcW w:w="2406"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left"/>
              <w:rPr>
                <w:rFonts w:ascii="宋体" w:hAnsi="宋体" w:cs="宋体"/>
                <w:color w:val="auto"/>
                <w:sz w:val="22"/>
                <w:szCs w:val="22"/>
              </w:rPr>
            </w:pPr>
            <w:r w:rsidRPr="006927CF">
              <w:rPr>
                <w:rFonts w:ascii="宋体" w:hAnsi="宋体" w:cs="宋体" w:hint="eastAsia"/>
                <w:color w:val="auto"/>
                <w:sz w:val="22"/>
                <w:szCs w:val="22"/>
              </w:rPr>
              <w:t>优：</w:t>
            </w:r>
            <w:r w:rsidRPr="006927CF">
              <w:rPr>
                <w:rFonts w:ascii="宋体" w:hAnsi="宋体" w:cs="宋体"/>
                <w:color w:val="auto"/>
                <w:sz w:val="22"/>
                <w:szCs w:val="22"/>
              </w:rPr>
              <w:t>30-20分，中：20-15分，差：15-0分</w:t>
            </w:r>
          </w:p>
        </w:tc>
        <w:tc>
          <w:tcPr>
            <w:tcW w:w="811" w:type="pct"/>
            <w:tcBorders>
              <w:top w:val="nil"/>
              <w:left w:val="nil"/>
              <w:bottom w:val="single" w:sz="4" w:space="0" w:color="auto"/>
              <w:right w:val="single" w:sz="8"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 xml:space="preserve">　</w:t>
            </w:r>
          </w:p>
        </w:tc>
      </w:tr>
      <w:tr w:rsidR="005A1B5A" w:rsidRPr="005A1B5A" w:rsidTr="00381144">
        <w:trPr>
          <w:trHeight w:val="1270"/>
        </w:trPr>
        <w:tc>
          <w:tcPr>
            <w:tcW w:w="709" w:type="pct"/>
            <w:tcBorders>
              <w:top w:val="nil"/>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b/>
                <w:bCs/>
                <w:color w:val="auto"/>
                <w:sz w:val="22"/>
                <w:szCs w:val="22"/>
              </w:rPr>
            </w:pPr>
            <w:r w:rsidRPr="006927CF">
              <w:rPr>
                <w:rFonts w:ascii="宋体" w:hAnsi="宋体" w:cs="宋体" w:hint="eastAsia"/>
                <w:b/>
                <w:bCs/>
                <w:color w:val="auto"/>
                <w:sz w:val="22"/>
                <w:szCs w:val="22"/>
              </w:rPr>
              <w:t>四</w:t>
            </w:r>
          </w:p>
        </w:tc>
        <w:tc>
          <w:tcPr>
            <w:tcW w:w="648"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工作进度</w:t>
            </w:r>
          </w:p>
        </w:tc>
        <w:tc>
          <w:tcPr>
            <w:tcW w:w="425"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color w:val="auto"/>
                <w:sz w:val="22"/>
                <w:szCs w:val="22"/>
              </w:rPr>
              <w:t>20</w:t>
            </w:r>
          </w:p>
        </w:tc>
        <w:tc>
          <w:tcPr>
            <w:tcW w:w="2406" w:type="pct"/>
            <w:tcBorders>
              <w:top w:val="nil"/>
              <w:left w:val="nil"/>
              <w:bottom w:val="single" w:sz="4" w:space="0" w:color="auto"/>
              <w:right w:val="single" w:sz="4" w:space="0" w:color="auto"/>
            </w:tcBorders>
            <w:shd w:val="clear" w:color="auto" w:fill="auto"/>
            <w:vAlign w:val="center"/>
            <w:hideMark/>
          </w:tcPr>
          <w:p w:rsidR="00BA4122" w:rsidRPr="006927CF" w:rsidRDefault="00BA4122" w:rsidP="00BD64F6">
            <w:pPr>
              <w:widowControl/>
              <w:jc w:val="left"/>
              <w:rPr>
                <w:rFonts w:ascii="宋体" w:hAnsi="宋体" w:cs="宋体"/>
                <w:color w:val="auto"/>
                <w:sz w:val="22"/>
                <w:szCs w:val="22"/>
              </w:rPr>
            </w:pPr>
            <w:r w:rsidRPr="006927CF">
              <w:rPr>
                <w:rFonts w:ascii="宋体" w:hAnsi="宋体" w:cs="宋体" w:hint="eastAsia"/>
                <w:color w:val="auto"/>
                <w:sz w:val="22"/>
                <w:szCs w:val="22"/>
              </w:rPr>
              <w:t>优：</w:t>
            </w:r>
            <w:r w:rsidRPr="006927CF">
              <w:rPr>
                <w:rFonts w:ascii="宋体" w:hAnsi="宋体" w:cs="宋体"/>
                <w:color w:val="auto"/>
                <w:sz w:val="22"/>
                <w:szCs w:val="22"/>
              </w:rPr>
              <w:t>20-15分，中：15-10分，差：10-0分</w:t>
            </w:r>
          </w:p>
        </w:tc>
        <w:tc>
          <w:tcPr>
            <w:tcW w:w="811" w:type="pct"/>
            <w:tcBorders>
              <w:top w:val="nil"/>
              <w:left w:val="nil"/>
              <w:bottom w:val="single" w:sz="4" w:space="0" w:color="auto"/>
              <w:right w:val="single" w:sz="8" w:space="0" w:color="auto"/>
            </w:tcBorders>
            <w:shd w:val="clear" w:color="auto" w:fill="auto"/>
            <w:vAlign w:val="center"/>
            <w:hideMark/>
          </w:tcPr>
          <w:p w:rsidR="00BA4122" w:rsidRPr="006927CF" w:rsidRDefault="00BA4122" w:rsidP="00BD64F6">
            <w:pPr>
              <w:widowControl/>
              <w:jc w:val="center"/>
              <w:rPr>
                <w:rFonts w:ascii="宋体" w:hAnsi="宋体" w:cs="宋体"/>
                <w:color w:val="auto"/>
                <w:sz w:val="22"/>
                <w:szCs w:val="22"/>
              </w:rPr>
            </w:pPr>
            <w:r w:rsidRPr="006927CF">
              <w:rPr>
                <w:rFonts w:ascii="宋体" w:hAnsi="宋体" w:cs="宋体" w:hint="eastAsia"/>
                <w:color w:val="auto"/>
                <w:sz w:val="22"/>
                <w:szCs w:val="22"/>
              </w:rPr>
              <w:t xml:space="preserve">　</w:t>
            </w:r>
          </w:p>
        </w:tc>
      </w:tr>
      <w:tr w:rsidR="005A1B5A" w:rsidRPr="005A1B5A" w:rsidTr="00381144">
        <w:trPr>
          <w:trHeight w:val="735"/>
        </w:trPr>
        <w:tc>
          <w:tcPr>
            <w:tcW w:w="709" w:type="pct"/>
            <w:tcBorders>
              <w:top w:val="nil"/>
              <w:left w:val="single" w:sz="8" w:space="0" w:color="auto"/>
              <w:bottom w:val="single" w:sz="4" w:space="0" w:color="auto"/>
              <w:right w:val="single" w:sz="4" w:space="0" w:color="auto"/>
            </w:tcBorders>
            <w:shd w:val="clear" w:color="auto" w:fill="auto"/>
            <w:vAlign w:val="center"/>
            <w:hideMark/>
          </w:tcPr>
          <w:p w:rsidR="00BA4122" w:rsidRPr="006927CF" w:rsidRDefault="00BA4122" w:rsidP="00BD64F6">
            <w:pPr>
              <w:widowControl/>
              <w:jc w:val="left"/>
              <w:rPr>
                <w:rFonts w:ascii="宋体" w:hAnsi="宋体" w:cs="宋体"/>
                <w:b/>
                <w:bCs/>
                <w:color w:val="auto"/>
                <w:sz w:val="22"/>
                <w:szCs w:val="22"/>
              </w:rPr>
            </w:pPr>
            <w:r w:rsidRPr="006927CF">
              <w:rPr>
                <w:rFonts w:ascii="宋体" w:hAnsi="宋体" w:cs="宋体" w:hint="eastAsia"/>
                <w:b/>
                <w:bCs/>
                <w:color w:val="auto"/>
                <w:sz w:val="22"/>
                <w:szCs w:val="22"/>
              </w:rPr>
              <w:t>说明</w:t>
            </w:r>
          </w:p>
        </w:tc>
        <w:tc>
          <w:tcPr>
            <w:tcW w:w="4291" w:type="pct"/>
            <w:gridSpan w:val="4"/>
            <w:tcBorders>
              <w:top w:val="single" w:sz="4" w:space="0" w:color="auto"/>
              <w:left w:val="nil"/>
              <w:bottom w:val="single" w:sz="4" w:space="0" w:color="auto"/>
              <w:right w:val="single" w:sz="8" w:space="0" w:color="000000"/>
            </w:tcBorders>
            <w:shd w:val="clear" w:color="auto" w:fill="auto"/>
            <w:vAlign w:val="center"/>
            <w:hideMark/>
          </w:tcPr>
          <w:p w:rsidR="00BA4122" w:rsidRPr="006927CF" w:rsidRDefault="00BA4122" w:rsidP="00BD64F6">
            <w:pPr>
              <w:widowControl/>
              <w:jc w:val="left"/>
              <w:rPr>
                <w:rFonts w:ascii="宋体" w:hAnsi="宋体" w:cs="宋体"/>
                <w:color w:val="auto"/>
                <w:sz w:val="22"/>
                <w:szCs w:val="22"/>
              </w:rPr>
            </w:pPr>
            <w:r w:rsidRPr="006927CF">
              <w:rPr>
                <w:rFonts w:ascii="宋体" w:hAnsi="宋体" w:cs="宋体"/>
                <w:color w:val="auto"/>
                <w:sz w:val="22"/>
                <w:szCs w:val="22"/>
              </w:rPr>
              <w:t>1、考核得分在95分（含）以上的为满意；75（含）-95分的为比较满意，50（含）-75分的为基本满意，小于50分的为不满意。</w:t>
            </w:r>
          </w:p>
          <w:p w:rsidR="00BA4122" w:rsidRPr="006927CF" w:rsidRDefault="00BA4122" w:rsidP="00BD64F6">
            <w:pPr>
              <w:widowControl/>
              <w:jc w:val="left"/>
              <w:rPr>
                <w:rFonts w:ascii="宋体" w:hAnsi="宋体" w:cs="宋体"/>
                <w:color w:val="auto"/>
                <w:sz w:val="22"/>
                <w:szCs w:val="22"/>
              </w:rPr>
            </w:pPr>
            <w:r w:rsidRPr="006927CF">
              <w:rPr>
                <w:rFonts w:ascii="宋体" w:hAnsi="宋体" w:cs="宋体"/>
                <w:color w:val="auto"/>
                <w:sz w:val="22"/>
                <w:szCs w:val="22"/>
              </w:rPr>
              <w:t>2、考核结果如为满意、基本满意和不满意的，必须说明理由。</w:t>
            </w:r>
          </w:p>
          <w:p w:rsidR="00BA4122" w:rsidRPr="006927CF" w:rsidRDefault="00111E13" w:rsidP="00BD64F6">
            <w:pPr>
              <w:widowControl/>
              <w:jc w:val="left"/>
              <w:rPr>
                <w:rFonts w:ascii="宋体" w:hAnsi="宋体" w:cs="宋体"/>
                <w:color w:val="auto"/>
                <w:sz w:val="22"/>
                <w:szCs w:val="22"/>
              </w:rPr>
            </w:pPr>
            <w:r>
              <w:rPr>
                <w:rFonts w:ascii="宋体" w:hAnsi="宋体" w:cs="宋体" w:hint="eastAsia"/>
                <w:color w:val="auto"/>
                <w:sz w:val="22"/>
                <w:szCs w:val="22"/>
              </w:rPr>
              <w:t>3</w:t>
            </w:r>
            <w:r w:rsidR="00BA4122" w:rsidRPr="006927CF">
              <w:rPr>
                <w:rFonts w:ascii="宋体" w:hAnsi="宋体" w:cs="宋体"/>
                <w:color w:val="auto"/>
                <w:sz w:val="22"/>
                <w:szCs w:val="22"/>
              </w:rPr>
              <w:t>、</w:t>
            </w:r>
            <w:proofErr w:type="gramStart"/>
            <w:r w:rsidR="00BA4122" w:rsidRPr="006927CF">
              <w:rPr>
                <w:rFonts w:ascii="宋体" w:hAnsi="宋体" w:cs="宋体" w:hint="eastAsia"/>
                <w:color w:val="auto"/>
                <w:sz w:val="22"/>
                <w:szCs w:val="22"/>
              </w:rPr>
              <w:t>本考核</w:t>
            </w:r>
            <w:proofErr w:type="gramEnd"/>
            <w:r w:rsidR="00BA4122" w:rsidRPr="006927CF">
              <w:rPr>
                <w:rFonts w:ascii="宋体" w:hAnsi="宋体" w:cs="宋体" w:hint="eastAsia"/>
                <w:color w:val="auto"/>
                <w:sz w:val="22"/>
                <w:szCs w:val="22"/>
              </w:rPr>
              <w:t>表由下属公司考核，经分管领导确认后，报备选库管理部门。</w:t>
            </w:r>
          </w:p>
        </w:tc>
      </w:tr>
    </w:tbl>
    <w:p w:rsidR="00BA4122" w:rsidRPr="006927CF" w:rsidRDefault="00BA4122" w:rsidP="00BA4122">
      <w:pPr>
        <w:tabs>
          <w:tab w:val="left" w:pos="1260"/>
        </w:tabs>
        <w:autoSpaceDN w:val="0"/>
        <w:spacing w:line="360" w:lineRule="auto"/>
        <w:rPr>
          <w:rFonts w:ascii="宋体" w:hAnsi="宋体"/>
          <w:color w:val="auto"/>
          <w:sz w:val="44"/>
          <w:szCs w:val="44"/>
        </w:rPr>
      </w:pPr>
    </w:p>
    <w:p w:rsidR="00FA4C5A" w:rsidRPr="006927CF" w:rsidRDefault="00FA4C5A" w:rsidP="001B1F44">
      <w:pPr>
        <w:rPr>
          <w:rFonts w:ascii="仿宋" w:eastAsia="仿宋" w:hAnsi="仿宋"/>
          <w:color w:val="auto"/>
          <w:kern w:val="2"/>
        </w:rPr>
      </w:pPr>
    </w:p>
    <w:p w:rsidR="00597619" w:rsidRPr="005A1B5A" w:rsidRDefault="00597619">
      <w:pPr>
        <w:rPr>
          <w:color w:val="auto"/>
        </w:rPr>
      </w:pPr>
    </w:p>
    <w:sectPr w:rsidR="00597619" w:rsidRPr="005A1B5A" w:rsidSect="00303CE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4DC89A" w15:done="0"/>
  <w15:commentEx w15:paraId="521591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4DC89A" w16cid:durableId="1E12CE9D"/>
  <w16cid:commentId w16cid:paraId="52159123" w16cid:durableId="1E12CF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E1C" w:rsidRDefault="00B67E1C" w:rsidP="00A135AF">
      <w:r>
        <w:separator/>
      </w:r>
    </w:p>
  </w:endnote>
  <w:endnote w:type="continuationSeparator" w:id="0">
    <w:p w:rsidR="00B67E1C" w:rsidRDefault="00B67E1C" w:rsidP="00A1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122" w:rsidRDefault="00BA4122" w:rsidP="005B279B">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BA4122" w:rsidRDefault="00BA4122" w:rsidP="005B279B">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122" w:rsidRDefault="00BA4122">
    <w:pPr>
      <w:pStyle w:val="a5"/>
      <w:jc w:val="center"/>
    </w:pPr>
    <w:r>
      <w:fldChar w:fldCharType="begin"/>
    </w:r>
    <w:r>
      <w:instrText xml:space="preserve"> PAGE   \* MERGEFORMAT </w:instrText>
    </w:r>
    <w:r>
      <w:fldChar w:fldCharType="separate"/>
    </w:r>
    <w:r w:rsidR="00381144" w:rsidRPr="00381144">
      <w:rPr>
        <w:noProof/>
        <w:lang w:val="zh-CN"/>
      </w:rPr>
      <w:t>4</w:t>
    </w:r>
    <w:r>
      <w:fldChar w:fldCharType="end"/>
    </w:r>
  </w:p>
  <w:p w:rsidR="00BA4122" w:rsidRPr="00102E72" w:rsidRDefault="00BA4122" w:rsidP="005B27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E1C" w:rsidRDefault="00B67E1C" w:rsidP="00A135AF">
      <w:r>
        <w:separator/>
      </w:r>
    </w:p>
  </w:footnote>
  <w:footnote w:type="continuationSeparator" w:id="0">
    <w:p w:rsidR="00B67E1C" w:rsidRDefault="00B67E1C" w:rsidP="00A13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DAEAD93C"/>
    <w:lvl w:ilvl="0">
      <w:start w:val="1"/>
      <w:numFmt w:val="chineseCountingThousand"/>
      <w:lvlText w:val="第%1条"/>
      <w:lvlJc w:val="left"/>
      <w:pPr>
        <w:ind w:left="980" w:hanging="420"/>
      </w:pPr>
      <w:rPr>
        <w:rFonts w:ascii="宋体" w:eastAsia="宋体" w:hAnsi="宋体" w:cs="Times New Roman" w:hint="eastAsia"/>
        <w:b/>
        <w:color w:val="auto"/>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
    <w:nsid w:val="538B49B8"/>
    <w:multiLevelType w:val="hybridMultilevel"/>
    <w:tmpl w:val="1F74291A"/>
    <w:lvl w:ilvl="0" w:tplc="4B9649E4">
      <w:start w:val="1"/>
      <w:numFmt w:val="decimal"/>
      <w:lvlText w:val="%1、"/>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B6088A"/>
    <w:multiLevelType w:val="singleLevel"/>
    <w:tmpl w:val="53B6088A"/>
    <w:lvl w:ilvl="0">
      <w:start w:val="1"/>
      <w:numFmt w:val="chineseCounting"/>
      <w:suff w:val="nothing"/>
      <w:lvlText w:val="（%1）"/>
      <w:lvlJc w:val="left"/>
    </w:lvl>
  </w:abstractNum>
  <w:abstractNum w:abstractNumId="3">
    <w:nsid w:val="53B61A8F"/>
    <w:multiLevelType w:val="singleLevel"/>
    <w:tmpl w:val="53B61A8F"/>
    <w:lvl w:ilvl="0">
      <w:start w:val="1"/>
      <w:numFmt w:val="decimal"/>
      <w:suff w:val="nothing"/>
      <w:lvlText w:val="%1、"/>
      <w:lvlJc w:val="left"/>
    </w:lvl>
  </w:abstractNum>
  <w:abstractNum w:abstractNumId="4">
    <w:nsid w:val="5FAD3460"/>
    <w:multiLevelType w:val="hybridMultilevel"/>
    <w:tmpl w:val="B36606C2"/>
    <w:lvl w:ilvl="0" w:tplc="5F826A3A">
      <w:start w:val="1"/>
      <w:numFmt w:val="japaneseCounting"/>
      <w:lvlText w:val="（%1）"/>
      <w:lvlJc w:val="left"/>
      <w:pPr>
        <w:ind w:left="1920" w:hanging="108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6A811210"/>
    <w:multiLevelType w:val="hybridMultilevel"/>
    <w:tmpl w:val="E640D186"/>
    <w:lvl w:ilvl="0" w:tplc="5582EA1C">
      <w:start w:val="1"/>
      <w:numFmt w:val="decimal"/>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D582683"/>
    <w:multiLevelType w:val="singleLevel"/>
    <w:tmpl w:val="53B61A8F"/>
    <w:lvl w:ilvl="0">
      <w:start w:val="1"/>
      <w:numFmt w:val="decimal"/>
      <w:suff w:val="nothing"/>
      <w:lvlText w:val="%1、"/>
      <w:lvlJc w:val="left"/>
    </w:lvl>
  </w:abstractNum>
  <w:abstractNum w:abstractNumId="7">
    <w:nsid w:val="730D7E81"/>
    <w:multiLevelType w:val="hybridMultilevel"/>
    <w:tmpl w:val="D83AC2B4"/>
    <w:lvl w:ilvl="0" w:tplc="F6FE2878">
      <w:start w:val="1"/>
      <w:numFmt w:val="japaneseCounting"/>
      <w:lvlText w:val="（%1）"/>
      <w:lvlJc w:val="left"/>
      <w:pPr>
        <w:ind w:left="1915" w:hanging="1080"/>
      </w:pPr>
      <w:rPr>
        <w:rFonts w:hint="default"/>
      </w:rPr>
    </w:lvl>
    <w:lvl w:ilvl="1" w:tplc="04090019" w:tentative="1">
      <w:start w:val="1"/>
      <w:numFmt w:val="lowerLetter"/>
      <w:lvlText w:val="%2)"/>
      <w:lvlJc w:val="left"/>
      <w:pPr>
        <w:ind w:left="1675" w:hanging="420"/>
      </w:pPr>
    </w:lvl>
    <w:lvl w:ilvl="2" w:tplc="0409001B" w:tentative="1">
      <w:start w:val="1"/>
      <w:numFmt w:val="lowerRoman"/>
      <w:lvlText w:val="%3."/>
      <w:lvlJc w:val="right"/>
      <w:pPr>
        <w:ind w:left="2095" w:hanging="420"/>
      </w:pPr>
    </w:lvl>
    <w:lvl w:ilvl="3" w:tplc="0409000F" w:tentative="1">
      <w:start w:val="1"/>
      <w:numFmt w:val="decimal"/>
      <w:lvlText w:val="%4."/>
      <w:lvlJc w:val="left"/>
      <w:pPr>
        <w:ind w:left="2515" w:hanging="420"/>
      </w:pPr>
    </w:lvl>
    <w:lvl w:ilvl="4" w:tplc="04090019" w:tentative="1">
      <w:start w:val="1"/>
      <w:numFmt w:val="lowerLetter"/>
      <w:lvlText w:val="%5)"/>
      <w:lvlJc w:val="left"/>
      <w:pPr>
        <w:ind w:left="2935" w:hanging="420"/>
      </w:pPr>
    </w:lvl>
    <w:lvl w:ilvl="5" w:tplc="0409001B" w:tentative="1">
      <w:start w:val="1"/>
      <w:numFmt w:val="lowerRoman"/>
      <w:lvlText w:val="%6."/>
      <w:lvlJc w:val="right"/>
      <w:pPr>
        <w:ind w:left="3355" w:hanging="420"/>
      </w:pPr>
    </w:lvl>
    <w:lvl w:ilvl="6" w:tplc="0409000F" w:tentative="1">
      <w:start w:val="1"/>
      <w:numFmt w:val="decimal"/>
      <w:lvlText w:val="%7."/>
      <w:lvlJc w:val="left"/>
      <w:pPr>
        <w:ind w:left="3775" w:hanging="420"/>
      </w:pPr>
    </w:lvl>
    <w:lvl w:ilvl="7" w:tplc="04090019" w:tentative="1">
      <w:start w:val="1"/>
      <w:numFmt w:val="lowerLetter"/>
      <w:lvlText w:val="%8)"/>
      <w:lvlJc w:val="left"/>
      <w:pPr>
        <w:ind w:left="4195" w:hanging="420"/>
      </w:pPr>
    </w:lvl>
    <w:lvl w:ilvl="8" w:tplc="0409001B" w:tentative="1">
      <w:start w:val="1"/>
      <w:numFmt w:val="lowerRoman"/>
      <w:lvlText w:val="%9."/>
      <w:lvlJc w:val="right"/>
      <w:pPr>
        <w:ind w:left="4615" w:hanging="420"/>
      </w:pPr>
    </w:lvl>
  </w:abstractNum>
  <w:num w:numId="1">
    <w:abstractNumId w:val="6"/>
  </w:num>
  <w:num w:numId="2">
    <w:abstractNumId w:val="0"/>
  </w:num>
  <w:num w:numId="3">
    <w:abstractNumId w:val="2"/>
  </w:num>
  <w:num w:numId="4">
    <w:abstractNumId w:val="3"/>
  </w:num>
  <w:num w:numId="5">
    <w:abstractNumId w:val="4"/>
  </w:num>
  <w:num w:numId="6">
    <w:abstractNumId w:val="7"/>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1F44"/>
    <w:rsid w:val="00014F85"/>
    <w:rsid w:val="00035289"/>
    <w:rsid w:val="00055467"/>
    <w:rsid w:val="000D5B8A"/>
    <w:rsid w:val="000E0A8C"/>
    <w:rsid w:val="000F2C89"/>
    <w:rsid w:val="00111E13"/>
    <w:rsid w:val="0011764E"/>
    <w:rsid w:val="001302E2"/>
    <w:rsid w:val="001713A1"/>
    <w:rsid w:val="00197AAF"/>
    <w:rsid w:val="001B1F44"/>
    <w:rsid w:val="00303CE4"/>
    <w:rsid w:val="00337811"/>
    <w:rsid w:val="00381144"/>
    <w:rsid w:val="00396FD5"/>
    <w:rsid w:val="003A0F57"/>
    <w:rsid w:val="004D5EB3"/>
    <w:rsid w:val="005070C2"/>
    <w:rsid w:val="00541263"/>
    <w:rsid w:val="00597619"/>
    <w:rsid w:val="005A1B5A"/>
    <w:rsid w:val="005B34EE"/>
    <w:rsid w:val="005D423A"/>
    <w:rsid w:val="005E3EA4"/>
    <w:rsid w:val="006840A4"/>
    <w:rsid w:val="006927CF"/>
    <w:rsid w:val="006A35BD"/>
    <w:rsid w:val="006B78D5"/>
    <w:rsid w:val="00735EAB"/>
    <w:rsid w:val="00785D2E"/>
    <w:rsid w:val="008312E4"/>
    <w:rsid w:val="00892C2E"/>
    <w:rsid w:val="00903010"/>
    <w:rsid w:val="00972B27"/>
    <w:rsid w:val="0097701C"/>
    <w:rsid w:val="009E5930"/>
    <w:rsid w:val="00A135AF"/>
    <w:rsid w:val="00A8141E"/>
    <w:rsid w:val="00AF2522"/>
    <w:rsid w:val="00B00362"/>
    <w:rsid w:val="00B04FF1"/>
    <w:rsid w:val="00B67E1C"/>
    <w:rsid w:val="00BA4122"/>
    <w:rsid w:val="00BD2DE6"/>
    <w:rsid w:val="00C67992"/>
    <w:rsid w:val="00CC64D2"/>
    <w:rsid w:val="00D37643"/>
    <w:rsid w:val="00D64672"/>
    <w:rsid w:val="00E00002"/>
    <w:rsid w:val="00E9642D"/>
    <w:rsid w:val="00FA4C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44"/>
    <w:pPr>
      <w:widowControl w:val="0"/>
      <w:jc w:val="both"/>
    </w:pPr>
    <w:rPr>
      <w:rFonts w:ascii="Times New Roman" w:eastAsia="宋体" w:hAnsi="Times New Roman" w:cs="Times New Roman"/>
      <w:color w:val="0000FF"/>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B1F44"/>
    <w:rPr>
      <w:sz w:val="18"/>
      <w:szCs w:val="18"/>
    </w:rPr>
  </w:style>
  <w:style w:type="character" w:customStyle="1" w:styleId="Char">
    <w:name w:val="批注框文本 Char"/>
    <w:basedOn w:val="a0"/>
    <w:link w:val="a3"/>
    <w:uiPriority w:val="99"/>
    <w:semiHidden/>
    <w:rsid w:val="001B1F44"/>
    <w:rPr>
      <w:rFonts w:ascii="Times New Roman" w:eastAsia="宋体" w:hAnsi="Times New Roman" w:cs="Times New Roman"/>
      <w:color w:val="0000FF"/>
      <w:kern w:val="0"/>
      <w:sz w:val="18"/>
      <w:szCs w:val="18"/>
    </w:rPr>
  </w:style>
  <w:style w:type="paragraph" w:styleId="a4">
    <w:name w:val="header"/>
    <w:basedOn w:val="a"/>
    <w:link w:val="Char0"/>
    <w:uiPriority w:val="99"/>
    <w:unhideWhenUsed/>
    <w:rsid w:val="00A135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135AF"/>
    <w:rPr>
      <w:rFonts w:ascii="Times New Roman" w:eastAsia="宋体" w:hAnsi="Times New Roman" w:cs="Times New Roman"/>
      <w:color w:val="0000FF"/>
      <w:kern w:val="0"/>
      <w:sz w:val="18"/>
      <w:szCs w:val="18"/>
    </w:rPr>
  </w:style>
  <w:style w:type="paragraph" w:styleId="a5">
    <w:name w:val="footer"/>
    <w:basedOn w:val="a"/>
    <w:link w:val="Char1"/>
    <w:uiPriority w:val="99"/>
    <w:unhideWhenUsed/>
    <w:rsid w:val="00A135AF"/>
    <w:pPr>
      <w:tabs>
        <w:tab w:val="center" w:pos="4153"/>
        <w:tab w:val="right" w:pos="8306"/>
      </w:tabs>
      <w:snapToGrid w:val="0"/>
      <w:jc w:val="left"/>
    </w:pPr>
    <w:rPr>
      <w:sz w:val="18"/>
      <w:szCs w:val="18"/>
    </w:rPr>
  </w:style>
  <w:style w:type="character" w:customStyle="1" w:styleId="Char1">
    <w:name w:val="页脚 Char"/>
    <w:basedOn w:val="a0"/>
    <w:link w:val="a5"/>
    <w:uiPriority w:val="99"/>
    <w:rsid w:val="00A135AF"/>
    <w:rPr>
      <w:rFonts w:ascii="Times New Roman" w:eastAsia="宋体" w:hAnsi="Times New Roman" w:cs="Times New Roman"/>
      <w:color w:val="0000FF"/>
      <w:kern w:val="0"/>
      <w:sz w:val="18"/>
      <w:szCs w:val="18"/>
    </w:rPr>
  </w:style>
  <w:style w:type="character" w:styleId="a6">
    <w:name w:val="annotation reference"/>
    <w:basedOn w:val="a0"/>
    <w:uiPriority w:val="99"/>
    <w:semiHidden/>
    <w:unhideWhenUsed/>
    <w:rsid w:val="00A135AF"/>
    <w:rPr>
      <w:sz w:val="21"/>
      <w:szCs w:val="21"/>
    </w:rPr>
  </w:style>
  <w:style w:type="paragraph" w:styleId="a7">
    <w:name w:val="annotation text"/>
    <w:basedOn w:val="a"/>
    <w:link w:val="Char2"/>
    <w:uiPriority w:val="99"/>
    <w:semiHidden/>
    <w:unhideWhenUsed/>
    <w:rsid w:val="00A135AF"/>
    <w:pPr>
      <w:jc w:val="left"/>
    </w:pPr>
  </w:style>
  <w:style w:type="character" w:customStyle="1" w:styleId="Char2">
    <w:name w:val="批注文字 Char"/>
    <w:basedOn w:val="a0"/>
    <w:link w:val="a7"/>
    <w:uiPriority w:val="99"/>
    <w:semiHidden/>
    <w:rsid w:val="00A135AF"/>
    <w:rPr>
      <w:rFonts w:ascii="Times New Roman" w:eastAsia="宋体" w:hAnsi="Times New Roman" w:cs="Times New Roman"/>
      <w:color w:val="0000FF"/>
      <w:kern w:val="0"/>
      <w:szCs w:val="24"/>
    </w:rPr>
  </w:style>
  <w:style w:type="paragraph" w:styleId="a8">
    <w:name w:val="annotation subject"/>
    <w:basedOn w:val="a7"/>
    <w:next w:val="a7"/>
    <w:link w:val="Char3"/>
    <w:uiPriority w:val="99"/>
    <w:semiHidden/>
    <w:unhideWhenUsed/>
    <w:rsid w:val="00A135AF"/>
    <w:rPr>
      <w:b/>
      <w:bCs/>
    </w:rPr>
  </w:style>
  <w:style w:type="character" w:customStyle="1" w:styleId="Char3">
    <w:name w:val="批注主题 Char"/>
    <w:basedOn w:val="Char2"/>
    <w:link w:val="a8"/>
    <w:uiPriority w:val="99"/>
    <w:semiHidden/>
    <w:rsid w:val="00A135AF"/>
    <w:rPr>
      <w:rFonts w:ascii="Times New Roman" w:eastAsia="宋体" w:hAnsi="Times New Roman" w:cs="Times New Roman"/>
      <w:b/>
      <w:bCs/>
      <w:color w:val="0000FF"/>
      <w:kern w:val="0"/>
      <w:szCs w:val="24"/>
    </w:rPr>
  </w:style>
  <w:style w:type="character" w:styleId="a9">
    <w:name w:val="page number"/>
    <w:rsid w:val="00BA4122"/>
    <w:rPr>
      <w:rFonts w:ascii="Times New Roman" w:eastAsia="宋体" w:hAnsi="Times New Roman" w:cs="Times New Roman"/>
    </w:rPr>
  </w:style>
  <w:style w:type="paragraph" w:customStyle="1" w:styleId="1">
    <w:name w:val="列出段落1"/>
    <w:basedOn w:val="a"/>
    <w:qFormat/>
    <w:rsid w:val="00BA4122"/>
    <w:pPr>
      <w:ind w:firstLineChars="200" w:firstLine="420"/>
    </w:pPr>
    <w:rPr>
      <w:rFonts w:ascii="Calibri" w:hAnsi="Calibri"/>
      <w:color w:val="auto"/>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12</Pages>
  <Words>792</Words>
  <Characters>4520</Characters>
  <Application>Microsoft Office Word</Application>
  <DocSecurity>0</DocSecurity>
  <Lines>37</Lines>
  <Paragraphs>10</Paragraphs>
  <ScaleCrop>false</ScaleCrop>
  <Company>CHINA</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许yx</dc:creator>
  <cp:keywords/>
  <dc:description/>
  <cp:lastModifiedBy>AutoBVT</cp:lastModifiedBy>
  <cp:revision>37</cp:revision>
  <dcterms:created xsi:type="dcterms:W3CDTF">2018-01-24T00:03:00Z</dcterms:created>
  <dcterms:modified xsi:type="dcterms:W3CDTF">2018-01-25T08:19:00Z</dcterms:modified>
</cp:coreProperties>
</file>